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tbl>
      <w:tblPr>
        <w:tblStyle w:val="a6"/>
        <w:tblpPr w:leftFromText="142" w:rightFromText="142" w:vertAnchor="text" w:horzAnchor="margin" w:tblpY="19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095232" w:rsidRPr="00F64F3F" w:rsidRDefault="00095232" w:rsidP="00CC41C7">
            <w:r>
              <w:rPr>
                <w:rFonts w:hint="eastAsia"/>
              </w:rPr>
              <w:t>20</w:t>
            </w:r>
            <w:r>
              <w:t>21</w:t>
            </w:r>
            <w:r>
              <w:rPr>
                <w:rFonts w:hint="eastAsia"/>
              </w:rPr>
              <w:t>.</w:t>
            </w:r>
            <w:r w:rsidR="00CC41C7">
              <w:t>9</w:t>
            </w:r>
            <w:r w:rsidR="00BB4886">
              <w:t>.</w:t>
            </w:r>
            <w:r w:rsidR="00CC41C7">
              <w:t>29</w:t>
            </w:r>
          </w:p>
        </w:tc>
      </w:tr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095232" w:rsidRDefault="00095232" w:rsidP="00095232">
            <w:r>
              <w:rPr>
                <w:rFonts w:hint="eastAsia"/>
              </w:rPr>
              <w:t>배포 이후</w:t>
            </w:r>
          </w:p>
        </w:tc>
      </w:tr>
      <w:tr w:rsidR="00095232" w:rsidTr="00095232">
        <w:tc>
          <w:tcPr>
            <w:tcW w:w="1348" w:type="dxa"/>
            <w:vAlign w:val="center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095232" w:rsidRDefault="00095232" w:rsidP="00095232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095232" w:rsidRDefault="00095232" w:rsidP="00095232">
            <w:r>
              <w:rPr>
                <w:rFonts w:hint="eastAsia"/>
              </w:rPr>
              <w:t xml:space="preserve">Email: </w:t>
            </w:r>
          </w:p>
          <w:p w:rsidR="00095232" w:rsidRDefault="00095232" w:rsidP="00095232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8C7654" w:rsidRPr="006F2830" w:rsidRDefault="005410E6" w:rsidP="006C5EDD">
      <w:pPr>
        <w:spacing w:after="0" w:line="192" w:lineRule="auto"/>
        <w:ind w:left="320" w:hangingChars="100" w:hanging="320"/>
        <w:rPr>
          <w:rFonts w:ascii="맑은 고딕" w:eastAsia="맑은 고딕" w:hAnsi="맑은 고딕" w:cs="Times New Roman"/>
          <w:b/>
          <w:bCs/>
          <w:sz w:val="32"/>
          <w:szCs w:val="32"/>
        </w:rPr>
      </w:pPr>
      <w:proofErr w:type="spellStart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펜탐바디</w:t>
      </w:r>
      <w:proofErr w:type="spellEnd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적용 </w:t>
      </w:r>
      <w:proofErr w:type="spellStart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이중항체</w:t>
      </w:r>
      <w:proofErr w:type="spellEnd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proofErr w:type="spellStart"/>
      <w:r w:rsidR="006F2830"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항암</w:t>
      </w:r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신약</w:t>
      </w:r>
      <w:proofErr w:type="spellEnd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 w:rsidR="001D2C44"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中</w:t>
      </w:r>
      <w:r w:rsid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國</w:t>
      </w:r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서 </w:t>
      </w:r>
      <w:proofErr w:type="spellStart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임상결과</w:t>
      </w:r>
      <w:proofErr w:type="spellEnd"/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 w:rsidR="001D2C44"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첫 </w:t>
      </w:r>
      <w:r w:rsidRPr="006F28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공개 </w:t>
      </w:r>
      <w:r w:rsidRPr="006F2830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 </w:t>
      </w:r>
    </w:p>
    <w:p w:rsidR="008C7654" w:rsidRPr="005410E6" w:rsidRDefault="008C7654" w:rsidP="00164C1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8C7654" w:rsidRPr="008C7654" w:rsidRDefault="006F2830" w:rsidP="00164C10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북경한미약품 자체 개발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이중항체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플랫폼 적용된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면역∙표적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항암신약</w:t>
      </w:r>
      <w:proofErr w:type="spellEnd"/>
    </w:p>
    <w:p w:rsidR="006F2830" w:rsidRPr="008C7654" w:rsidRDefault="006F2830" w:rsidP="006F2830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중국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파트너사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이노벤트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 중국임상종양학회(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CSCO)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서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1a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상 데이터 발표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  </w:t>
      </w:r>
    </w:p>
    <w:p w:rsidR="005410E6" w:rsidRDefault="00F64F3F" w:rsidP="008B3F0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 w:rsidR="005410E6">
        <w:rPr>
          <w:rFonts w:ascii="맑은 고딕" w:eastAsia="맑은 고딕" w:hAnsi="맑은 고딕" w:cs="Times New Roman" w:hint="eastAsia"/>
          <w:sz w:val="22"/>
        </w:rPr>
        <w:t>한미약품의</w:t>
      </w:r>
      <w:r w:rsidR="005410E6" w:rsidRPr="005410E6">
        <w:rPr>
          <w:rFonts w:ascii="맑은 고딕" w:eastAsia="맑은 고딕" w:hAnsi="맑은 고딕" w:cs="Times New Roman"/>
          <w:sz w:val="22"/>
        </w:rPr>
        <w:t xml:space="preserve"> 중국 현지법인 북경한미약품</w:t>
      </w:r>
      <w:r w:rsidR="00BB4886">
        <w:rPr>
          <w:rFonts w:ascii="맑은 고딕" w:eastAsia="맑은 고딕" w:hAnsi="맑은 고딕" w:cs="Times New Roman" w:hint="eastAsia"/>
          <w:sz w:val="22"/>
        </w:rPr>
        <w:t>(총경리 임해룡)</w:t>
      </w:r>
      <w:r w:rsidR="005410E6" w:rsidRPr="005410E6">
        <w:rPr>
          <w:rFonts w:ascii="맑은 고딕" w:eastAsia="맑은 고딕" w:hAnsi="맑은 고딕" w:cs="Times New Roman"/>
          <w:sz w:val="22"/>
        </w:rPr>
        <w:t>이 자체 개발한 이중항체 플랫폼 펜탐바디가 적용된 면역·표적 항암신약</w:t>
      </w:r>
      <w:r w:rsidR="005410E6">
        <w:rPr>
          <w:rFonts w:ascii="맑은 고딕" w:eastAsia="맑은 고딕" w:hAnsi="맑은 고딕" w:cs="Times New Roman" w:hint="eastAsia"/>
          <w:sz w:val="22"/>
        </w:rPr>
        <w:t xml:space="preserve">의 첫 임상 </w:t>
      </w:r>
      <w:r w:rsidR="001A31E6">
        <w:rPr>
          <w:rFonts w:ascii="맑은 고딕" w:eastAsia="맑은 고딕" w:hAnsi="맑은 고딕" w:cs="Times New Roman" w:hint="eastAsia"/>
          <w:sz w:val="22"/>
        </w:rPr>
        <w:t>데이터</w:t>
      </w:r>
      <w:r w:rsidR="00F44319">
        <w:rPr>
          <w:rFonts w:ascii="맑은 고딕" w:eastAsia="맑은 고딕" w:hAnsi="맑은 고딕" w:cs="Times New Roman" w:hint="eastAsia"/>
          <w:sz w:val="22"/>
        </w:rPr>
        <w:t>가 공개됐다.</w:t>
      </w:r>
      <w:r w:rsidR="00F44319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 xml:space="preserve">한미약품(대표이사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권세창∙우종수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)은 </w:t>
      </w:r>
      <w:proofErr w:type="spellStart"/>
      <w:r w:rsidR="001D2C44">
        <w:rPr>
          <w:rFonts w:ascii="맑은 고딕" w:eastAsia="맑은 고딕" w:hAnsi="맑은 고딕" w:cs="Times New Roman" w:hint="eastAsia"/>
          <w:sz w:val="22"/>
        </w:rPr>
        <w:t>파트너사</w:t>
      </w:r>
      <w:proofErr w:type="spellEnd"/>
      <w:r w:rsidR="001D2C4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1D2C44">
        <w:rPr>
          <w:rFonts w:ascii="맑은 고딕" w:eastAsia="맑은 고딕" w:hAnsi="맑은 고딕" w:cs="Times New Roman" w:hint="eastAsia"/>
          <w:sz w:val="22"/>
        </w:rPr>
        <w:t>이노벤트가</w:t>
      </w:r>
      <w:proofErr w:type="spellEnd"/>
      <w:r w:rsidR="001D2C4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410E6">
        <w:rPr>
          <w:rFonts w:ascii="맑은 고딕" w:eastAsia="맑은 고딕" w:hAnsi="맑은 고딕" w:cs="Times New Roman"/>
          <w:sz w:val="22"/>
        </w:rPr>
        <w:t>9</w:t>
      </w:r>
      <w:r w:rsidR="005410E6">
        <w:rPr>
          <w:rFonts w:ascii="맑은 고딕" w:eastAsia="맑은 고딕" w:hAnsi="맑은 고딕" w:cs="Times New Roman" w:hint="eastAsia"/>
          <w:sz w:val="22"/>
        </w:rPr>
        <w:t xml:space="preserve">월 </w:t>
      </w:r>
      <w:r w:rsidR="005410E6">
        <w:rPr>
          <w:rFonts w:ascii="맑은 고딕" w:eastAsia="맑은 고딕" w:hAnsi="맑은 고딕" w:cs="Times New Roman"/>
          <w:sz w:val="22"/>
        </w:rPr>
        <w:t>25</w:t>
      </w:r>
      <w:r w:rsidR="005410E6">
        <w:rPr>
          <w:rFonts w:ascii="맑은 고딕" w:eastAsia="맑은 고딕" w:hAnsi="맑은 고딕" w:cs="Times New Roman" w:hint="eastAsia"/>
          <w:sz w:val="22"/>
        </w:rPr>
        <w:t>일부터 2</w:t>
      </w:r>
      <w:r w:rsidR="005410E6">
        <w:rPr>
          <w:rFonts w:ascii="맑은 고딕" w:eastAsia="맑은 고딕" w:hAnsi="맑은 고딕" w:cs="Times New Roman"/>
          <w:sz w:val="22"/>
        </w:rPr>
        <w:t>9</w:t>
      </w:r>
      <w:r>
        <w:rPr>
          <w:rFonts w:ascii="맑은 고딕" w:eastAsia="맑은 고딕" w:hAnsi="맑은 고딕" w:cs="Times New Roman" w:hint="eastAsia"/>
          <w:sz w:val="22"/>
        </w:rPr>
        <w:t xml:space="preserve">일까지 열린 </w:t>
      </w:r>
      <w:r>
        <w:rPr>
          <w:rFonts w:ascii="맑은 고딕" w:eastAsia="맑은 고딕" w:hAnsi="맑은 고딕" w:cs="Times New Roman"/>
          <w:sz w:val="22"/>
        </w:rPr>
        <w:t xml:space="preserve">2021 </w:t>
      </w:r>
      <w:r>
        <w:rPr>
          <w:rFonts w:ascii="맑은 고딕" w:eastAsia="맑은 고딕" w:hAnsi="맑은 고딕" w:cs="Times New Roman" w:hint="eastAsia"/>
          <w:sz w:val="22"/>
        </w:rPr>
        <w:t>중국임상종양학회(</w:t>
      </w:r>
      <w:r>
        <w:rPr>
          <w:rFonts w:ascii="맑은 고딕" w:eastAsia="맑은 고딕" w:hAnsi="맑은 고딕" w:cs="Times New Roman"/>
          <w:sz w:val="22"/>
        </w:rPr>
        <w:t>CSCO)</w:t>
      </w:r>
      <w:r>
        <w:rPr>
          <w:rFonts w:ascii="맑은 고딕" w:eastAsia="맑은 고딕" w:hAnsi="맑은 고딕" w:cs="Times New Roman" w:hint="eastAsia"/>
          <w:sz w:val="22"/>
        </w:rPr>
        <w:t xml:space="preserve">에서 </w:t>
      </w:r>
      <w:proofErr w:type="spellStart"/>
      <w:r w:rsidR="005410E6">
        <w:rPr>
          <w:rFonts w:ascii="맑은 고딕" w:eastAsia="맑은 고딕" w:hAnsi="맑은 고딕" w:cs="Times New Roman" w:hint="eastAsia"/>
          <w:sz w:val="22"/>
        </w:rPr>
        <w:t>이중항체</w:t>
      </w:r>
      <w:proofErr w:type="spellEnd"/>
      <w:r w:rsidR="005410E6">
        <w:rPr>
          <w:rFonts w:ascii="맑은 고딕" w:eastAsia="맑은 고딕" w:hAnsi="맑은 고딕" w:cs="Times New Roman" w:hint="eastAsia"/>
          <w:sz w:val="22"/>
        </w:rPr>
        <w:t xml:space="preserve"> 신약(</w:t>
      </w:r>
      <w:r w:rsidRPr="00F64F3F">
        <w:rPr>
          <w:rFonts w:ascii="맑은 고딕" w:eastAsia="맑은 고딕" w:hAnsi="맑은 고딕" w:cs="Times New Roman"/>
          <w:sz w:val="22"/>
        </w:rPr>
        <w:t>IBI315</w:t>
      </w:r>
      <w:r w:rsidR="0004356C">
        <w:rPr>
          <w:rFonts w:ascii="맑은 고딕" w:eastAsia="맑은 고딕" w:hAnsi="맑은 고딕" w:cs="Times New Roman"/>
          <w:sz w:val="22"/>
        </w:rPr>
        <w:t>/BH2950</w:t>
      </w:r>
      <w:r w:rsidR="005410E6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a상 예비 데이터를 구연 발표했다고 </w:t>
      </w:r>
      <w:r w:rsidR="00CC41C7">
        <w:rPr>
          <w:rFonts w:ascii="맑은 고딕" w:eastAsia="맑은 고딕" w:hAnsi="맑은 고딕" w:cs="Times New Roman"/>
          <w:sz w:val="22"/>
        </w:rPr>
        <w:t>29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5410E6" w:rsidRPr="008B3F01" w:rsidRDefault="005410E6" w:rsidP="00025C7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410E6" w:rsidRDefault="005410E6" w:rsidP="0004356C">
      <w:pPr>
        <w:spacing w:after="0" w:line="192" w:lineRule="auto"/>
        <w:ind w:left="220" w:hangingChars="100" w:hanging="220"/>
        <w:jc w:val="distribute"/>
        <w:rPr>
          <w:rFonts w:ascii="맑은 고딕" w:eastAsia="맑은 고딕" w:hAnsi="맑은 고딕" w:cs="Times New Roman"/>
          <w:sz w:val="22"/>
        </w:rPr>
      </w:pPr>
      <w:r w:rsidRPr="005104F4">
        <w:rPr>
          <w:rFonts w:ascii="맑은 고딕" w:eastAsia="맑은 고딕" w:hAnsi="맑은 고딕" w:cs="Times New Roman"/>
          <w:sz w:val="22"/>
        </w:rPr>
        <w:t>IBI315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5104F4">
        <w:rPr>
          <w:rFonts w:ascii="맑은 고딕" w:eastAsia="맑은 고딕" w:hAnsi="맑은 고딕" w:cs="Times New Roman"/>
          <w:sz w:val="22"/>
        </w:rPr>
        <w:t xml:space="preserve">T 세포 표면의 PD-1과 종양 세포에서 발현되는 HER2를 동시에 </w:t>
      </w:r>
      <w:r>
        <w:rPr>
          <w:rFonts w:ascii="맑은 고딕" w:eastAsia="맑은 고딕" w:hAnsi="맑은 고딕" w:cs="Times New Roman"/>
          <w:sz w:val="22"/>
        </w:rPr>
        <w:t>표적</w:t>
      </w:r>
      <w:r>
        <w:rPr>
          <w:rFonts w:ascii="맑은 고딕" w:eastAsia="맑은 고딕" w:hAnsi="맑은 고딕" w:cs="Times New Roman" w:hint="eastAsia"/>
          <w:sz w:val="22"/>
        </w:rPr>
        <w:t>하는 세계</w:t>
      </w:r>
    </w:p>
    <w:p w:rsidR="003A37BD" w:rsidRDefault="005410E6" w:rsidP="0004356C">
      <w:pPr>
        <w:spacing w:after="0" w:line="192" w:lineRule="auto"/>
        <w:ind w:left="220" w:hangingChars="100" w:hanging="220"/>
        <w:jc w:val="distribute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최초 </w:t>
      </w:r>
      <w:r w:rsidR="001A31E6">
        <w:rPr>
          <w:rFonts w:ascii="맑은 고딕" w:eastAsia="맑은 고딕" w:hAnsi="맑은 고딕" w:cs="Times New Roman" w:hint="eastAsia"/>
          <w:sz w:val="22"/>
        </w:rPr>
        <w:t xml:space="preserve">이중 항체 </w:t>
      </w:r>
      <w:r>
        <w:rPr>
          <w:rFonts w:ascii="맑은 고딕" w:eastAsia="맑은 고딕" w:hAnsi="맑은 고딕" w:cs="Times New Roman" w:hint="eastAsia"/>
          <w:sz w:val="22"/>
        </w:rPr>
        <w:t>혁신신약(first-in-class</w:t>
      </w:r>
      <w:r>
        <w:rPr>
          <w:rFonts w:ascii="맑은 고딕" w:eastAsia="맑은 고딕" w:hAnsi="맑은 고딕" w:cs="Times New Roman"/>
          <w:sz w:val="22"/>
        </w:rPr>
        <w:t>)</w:t>
      </w:r>
      <w:r w:rsidR="001A31E6">
        <w:rPr>
          <w:rFonts w:ascii="맑은 고딕" w:eastAsia="맑은 고딕" w:hAnsi="맑은 고딕" w:cs="Times New Roman" w:hint="eastAsia"/>
          <w:sz w:val="22"/>
        </w:rPr>
        <w:t>으로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4356C" w:rsidRPr="0004356C">
        <w:rPr>
          <w:rFonts w:ascii="맑은 고딕" w:eastAsia="맑은 고딕" w:hAnsi="맑은 고딕" w:cs="Times New Roman"/>
          <w:sz w:val="22"/>
        </w:rPr>
        <w:t>북경한미</w:t>
      </w:r>
      <w:r w:rsidR="0004356C">
        <w:rPr>
          <w:rFonts w:ascii="맑은 고딕" w:eastAsia="맑은 고딕" w:hAnsi="맑은 고딕" w:cs="Times New Roman" w:hint="eastAsia"/>
          <w:sz w:val="22"/>
        </w:rPr>
        <w:t>약품과</w:t>
      </w:r>
      <w:r w:rsidR="0004356C" w:rsidRPr="0004356C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04356C" w:rsidRPr="0004356C">
        <w:rPr>
          <w:rFonts w:ascii="맑은 고딕" w:eastAsia="맑은 고딕" w:hAnsi="맑은 고딕" w:cs="Times New Roman"/>
          <w:sz w:val="22"/>
        </w:rPr>
        <w:t>이노벤트가</w:t>
      </w:r>
      <w:proofErr w:type="spellEnd"/>
      <w:r w:rsidR="0004356C" w:rsidRPr="0004356C">
        <w:rPr>
          <w:rFonts w:ascii="맑은 고딕" w:eastAsia="맑은 고딕" w:hAnsi="맑은 고딕" w:cs="Times New Roman"/>
          <w:sz w:val="22"/>
        </w:rPr>
        <w:t xml:space="preserve"> 2017년 공</w:t>
      </w:r>
    </w:p>
    <w:p w:rsidR="001D2C44" w:rsidRDefault="0004356C" w:rsidP="003A37BD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04356C">
        <w:rPr>
          <w:rFonts w:ascii="맑은 고딕" w:eastAsia="맑은 고딕" w:hAnsi="맑은 고딕" w:cs="Times New Roman"/>
          <w:sz w:val="22"/>
        </w:rPr>
        <w:t>동개발∙상업화를 위한 글로벌 파트너십을 맺고 협업중인 신약이다.</w:t>
      </w:r>
    </w:p>
    <w:p w:rsidR="0004356C" w:rsidRDefault="0004356C" w:rsidP="003A37B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67E9D" w:rsidRDefault="0004356C" w:rsidP="00067E9D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04356C">
        <w:rPr>
          <w:rFonts w:ascii="맑은 고딕" w:eastAsia="맑은 고딕" w:hAnsi="맑은 고딕" w:cs="Times New Roman"/>
          <w:sz w:val="22"/>
        </w:rPr>
        <w:t>HER2 발현 진행성 고형암 환자 대상</w:t>
      </w:r>
      <w:r w:rsidR="00067E9D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04356C">
        <w:rPr>
          <w:rFonts w:ascii="맑은 고딕" w:eastAsia="맑은 고딕" w:hAnsi="맑은 고딕" w:cs="Times New Roman"/>
          <w:sz w:val="22"/>
        </w:rPr>
        <w:t>안전성, 내약성 및 효능을 평가하기 위한 임상 1</w:t>
      </w:r>
    </w:p>
    <w:p w:rsidR="00067E9D" w:rsidRDefault="0004356C" w:rsidP="0004356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04356C">
        <w:rPr>
          <w:rFonts w:ascii="맑은 고딕" w:eastAsia="맑은 고딕" w:hAnsi="맑은 고딕" w:cs="Times New Roman"/>
          <w:sz w:val="22"/>
        </w:rPr>
        <w:t xml:space="preserve">상이 진행 중이며, </w:t>
      </w:r>
      <w:r w:rsidR="00F01EDF">
        <w:rPr>
          <w:rFonts w:ascii="맑은 고딕" w:eastAsia="맑은 고딕" w:hAnsi="맑은 고딕" w:cs="Times New Roman" w:hint="eastAsia"/>
          <w:sz w:val="22"/>
        </w:rPr>
        <w:t>이</w:t>
      </w:r>
      <w:r w:rsidRPr="0004356C">
        <w:rPr>
          <w:rFonts w:ascii="맑은 고딕" w:eastAsia="맑은 고딕" w:hAnsi="맑은 고딕" w:cs="Times New Roman"/>
          <w:sz w:val="22"/>
        </w:rPr>
        <w:t>번 구연 발표에서는 용량</w:t>
      </w:r>
      <w:r w:rsidR="00F01EDF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4356C">
        <w:rPr>
          <w:rFonts w:ascii="맑은 고딕" w:eastAsia="맑은 고딕" w:hAnsi="맑은 고딕" w:cs="Times New Roman"/>
          <w:sz w:val="22"/>
        </w:rPr>
        <w:t>증량</w:t>
      </w:r>
      <w:r w:rsidR="00067E9D">
        <w:rPr>
          <w:rFonts w:ascii="맑은 고딕" w:eastAsia="맑은 고딕" w:hAnsi="맑은 고딕" w:cs="Times New Roman"/>
          <w:sz w:val="22"/>
        </w:rPr>
        <w:t>(</w:t>
      </w:r>
      <w:r w:rsidRPr="0004356C">
        <w:rPr>
          <w:rFonts w:ascii="맑은 고딕" w:eastAsia="맑은 고딕" w:hAnsi="맑은 고딕" w:cs="Times New Roman"/>
          <w:sz w:val="22"/>
        </w:rPr>
        <w:t>dose escalation) 단계 데이터가 포함</w:t>
      </w:r>
    </w:p>
    <w:p w:rsidR="00F01EDF" w:rsidRDefault="00067E9D" w:rsidP="0004356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됐다.</w:t>
      </w:r>
      <w:r w:rsidR="0004356C" w:rsidRPr="0004356C">
        <w:rPr>
          <w:rFonts w:ascii="맑은 고딕" w:eastAsia="맑은 고딕" w:hAnsi="맑은 고딕" w:cs="Times New Roman"/>
          <w:sz w:val="22"/>
        </w:rPr>
        <w:t xml:space="preserve"> 5월 말 기준 27명의 환자가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04356C" w:rsidRPr="0004356C">
        <w:rPr>
          <w:rFonts w:ascii="맑은 고딕" w:eastAsia="맑은 고딕" w:hAnsi="맑은 고딕" w:cs="Times New Roman"/>
          <w:sz w:val="22"/>
        </w:rPr>
        <w:t>사전에 지정된 7개 용량 중 하나의 용량으로 투여 받</w:t>
      </w:r>
    </w:p>
    <w:p w:rsidR="0004356C" w:rsidRPr="0004356C" w:rsidRDefault="0004356C" w:rsidP="0004356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proofErr w:type="spellStart"/>
      <w:r w:rsidRPr="0004356C">
        <w:rPr>
          <w:rFonts w:ascii="맑은 고딕" w:eastAsia="맑은 고딕" w:hAnsi="맑은 고딕" w:cs="Times New Roman"/>
          <w:sz w:val="22"/>
        </w:rPr>
        <w:t>았다</w:t>
      </w:r>
      <w:proofErr w:type="spellEnd"/>
      <w:r w:rsidRPr="0004356C">
        <w:rPr>
          <w:rFonts w:ascii="맑은 고딕" w:eastAsia="맑은 고딕" w:hAnsi="맑은 고딕" w:cs="Times New Roman"/>
          <w:sz w:val="22"/>
        </w:rPr>
        <w:t>. 용량제한독성(DLT)은 나타나지 않았으며, 최대내약용량(MTD)도 도달하지 않았다.</w:t>
      </w:r>
    </w:p>
    <w:p w:rsidR="0004356C" w:rsidRPr="0004356C" w:rsidRDefault="0004356C" w:rsidP="0004356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067E9D" w:rsidRDefault="00067E9D" w:rsidP="00067E9D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067E9D">
        <w:rPr>
          <w:rFonts w:ascii="맑은 고딕" w:eastAsia="맑은 고딕" w:hAnsi="맑은 고딕" w:cs="Times New Roman" w:hint="eastAsia"/>
          <w:sz w:val="22"/>
        </w:rPr>
        <w:t>이</w:t>
      </w:r>
      <w:r w:rsidRPr="00067E9D">
        <w:rPr>
          <w:rFonts w:ascii="맑은 고딕" w:eastAsia="맑은 고딕" w:hAnsi="맑은 고딕" w:cs="Times New Roman"/>
          <w:sz w:val="22"/>
        </w:rPr>
        <w:t xml:space="preserve"> 중 활성 용량 수준(≥1mg/kg)에서 치료 후 종양 평가를 최소 1회 이상 완료한 15명 </w:t>
      </w:r>
    </w:p>
    <w:p w:rsidR="00BB4886" w:rsidRDefault="00067E9D" w:rsidP="00067E9D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067E9D">
        <w:rPr>
          <w:rFonts w:ascii="맑은 고딕" w:eastAsia="맑은 고딕" w:hAnsi="맑은 고딕" w:cs="Times New Roman"/>
          <w:sz w:val="22"/>
        </w:rPr>
        <w:t>환자 대상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Pr="00067E9D">
        <w:rPr>
          <w:rFonts w:ascii="맑은 고딕" w:eastAsia="맑은 고딕" w:hAnsi="맑은 고딕" w:cs="Times New Roman"/>
          <w:sz w:val="22"/>
        </w:rPr>
        <w:t xml:space="preserve"> 객관적 반응률(ORR)은 20%였</w:t>
      </w:r>
      <w:r w:rsidR="00BB4886">
        <w:rPr>
          <w:rFonts w:ascii="맑은 고딕" w:eastAsia="맑은 고딕" w:hAnsi="맑은 고딕" w:cs="Times New Roman" w:hint="eastAsia"/>
          <w:sz w:val="22"/>
        </w:rPr>
        <w:t>으며</w:t>
      </w:r>
      <w:r w:rsidRPr="00067E9D">
        <w:rPr>
          <w:rFonts w:ascii="맑은 고딕" w:eastAsia="맑은 고딕" w:hAnsi="맑은 고딕" w:cs="Times New Roman"/>
          <w:sz w:val="22"/>
        </w:rPr>
        <w:t xml:space="preserve"> 바이오 마커 분석을 통해 임상 반응을</w:t>
      </w:r>
      <w:r w:rsidR="003A37BD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04356C" w:rsidRPr="00067E9D" w:rsidRDefault="00067E9D" w:rsidP="00067E9D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067E9D">
        <w:rPr>
          <w:rFonts w:ascii="맑은 고딕" w:eastAsia="맑은 고딕" w:hAnsi="맑은 고딕" w:cs="Times New Roman"/>
          <w:sz w:val="22"/>
        </w:rPr>
        <w:t>보인 환자에서 말초 면역 세포의 더 높은 증식과 활성화가 나타난 것을 확인했다.</w:t>
      </w:r>
    </w:p>
    <w:p w:rsidR="001D2C44" w:rsidRDefault="001D2C44" w:rsidP="001D2C4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>푸단대학교 상하이 암 센터의 시춘후(</w:t>
      </w:r>
      <w:r w:rsidRPr="0092250E">
        <w:rPr>
          <w:rFonts w:ascii="맑은 고딕" w:eastAsia="맑은 고딕" w:hAnsi="맑은 고딕" w:cs="Times New Roman"/>
          <w:sz w:val="22"/>
        </w:rPr>
        <w:t>Xichun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92250E">
        <w:rPr>
          <w:rFonts w:ascii="맑은 고딕" w:eastAsia="맑은 고딕" w:hAnsi="맑은 고딕" w:cs="Times New Roman"/>
          <w:sz w:val="22"/>
        </w:rPr>
        <w:t>Hu</w:t>
      </w:r>
      <w:r>
        <w:rPr>
          <w:rFonts w:ascii="맑은 고딕" w:eastAsia="맑은 고딕" w:hAnsi="맑은 고딕" w:cs="Times New Roman"/>
          <w:sz w:val="22"/>
        </w:rPr>
        <w:t xml:space="preserve">) </w:t>
      </w:r>
      <w:r>
        <w:rPr>
          <w:rFonts w:ascii="맑은 고딕" w:eastAsia="맑은 고딕" w:hAnsi="맑은 고딕" w:cs="Times New Roman" w:hint="eastAsia"/>
          <w:sz w:val="22"/>
        </w:rPr>
        <w:t xml:space="preserve">교수는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현재까지 연구로 확인된 </w:t>
      </w:r>
      <w:r w:rsidRPr="0092250E">
        <w:rPr>
          <w:rFonts w:ascii="맑은 고딕" w:eastAsia="맑은 고딕" w:hAnsi="맑은 고딕" w:cs="Times New Roman"/>
          <w:sz w:val="22"/>
        </w:rPr>
        <w:t>IBI315</w:t>
      </w:r>
      <w:r>
        <w:rPr>
          <w:rFonts w:ascii="맑은 고딕" w:eastAsia="맑은 고딕" w:hAnsi="맑은 고딕" w:cs="Times New Roman" w:hint="eastAsia"/>
          <w:sz w:val="22"/>
        </w:rPr>
        <w:t xml:space="preserve">의 만족스러운 안전성 및 예비 데이터는 </w:t>
      </w:r>
      <w:r w:rsidR="00B5461A">
        <w:rPr>
          <w:rFonts w:ascii="맑은 고딕" w:eastAsia="맑은 고딕" w:hAnsi="맑은 고딕" w:cs="Times New Roman" w:hint="eastAsia"/>
          <w:sz w:val="22"/>
        </w:rPr>
        <w:t xml:space="preserve">면역 및 표적 </w:t>
      </w:r>
      <w:r>
        <w:rPr>
          <w:rFonts w:ascii="맑은 고딕" w:eastAsia="맑은 고딕" w:hAnsi="맑은 고딕" w:cs="Times New Roman" w:hint="eastAsia"/>
          <w:sz w:val="22"/>
        </w:rPr>
        <w:t>치료요법으로 설계된 이중항체</w:t>
      </w:r>
      <w:r w:rsidR="00B5461A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067E9D">
        <w:rPr>
          <w:rFonts w:ascii="맑은 고딕" w:eastAsia="맑은 고딕" w:hAnsi="맑은 고딕" w:cs="Times New Roman" w:hint="eastAsia"/>
          <w:sz w:val="22"/>
        </w:rPr>
        <w:t xml:space="preserve">컨셉을 </w:t>
      </w:r>
      <w:r>
        <w:rPr>
          <w:rFonts w:ascii="맑은 고딕" w:eastAsia="맑은 고딕" w:hAnsi="맑은 고딕" w:cs="Times New Roman" w:hint="eastAsia"/>
          <w:sz w:val="22"/>
        </w:rPr>
        <w:t>뒷받침 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“HER2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67E9D">
        <w:rPr>
          <w:rFonts w:ascii="맑은 고딕" w:eastAsia="맑은 고딕" w:hAnsi="맑은 고딕" w:cs="Times New Roman" w:hint="eastAsia"/>
          <w:sz w:val="22"/>
        </w:rPr>
        <w:t>발현</w:t>
      </w:r>
      <w:r>
        <w:rPr>
          <w:rFonts w:ascii="맑은 고딕" w:eastAsia="맑은 고딕" w:hAnsi="맑은 고딕" w:cs="Times New Roman" w:hint="eastAsia"/>
          <w:sz w:val="22"/>
        </w:rPr>
        <w:t xml:space="preserve"> 다양한 고형암</w:t>
      </w:r>
      <w:r w:rsidR="00B5461A">
        <w:rPr>
          <w:rFonts w:ascii="맑은 고딕" w:eastAsia="맑은 고딕" w:hAnsi="맑은 고딕" w:cs="Times New Roman" w:hint="eastAsia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보다 긍적적인 임상 결과가 </w:t>
      </w:r>
      <w:r w:rsidR="00B5461A">
        <w:rPr>
          <w:rFonts w:ascii="맑은 고딕" w:eastAsia="맑은 고딕" w:hAnsi="맑은 고딕" w:cs="Times New Roman" w:hint="eastAsia"/>
          <w:sz w:val="22"/>
        </w:rPr>
        <w:t>도출될 것을</w:t>
      </w:r>
      <w:r>
        <w:rPr>
          <w:rFonts w:ascii="맑은 고딕" w:eastAsia="맑은 고딕" w:hAnsi="맑은 고딕" w:cs="Times New Roman" w:hint="eastAsia"/>
          <w:sz w:val="22"/>
        </w:rPr>
        <w:t xml:space="preserve"> 확신하고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1D2C44" w:rsidRDefault="001D2C44" w:rsidP="001D2C4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D2C44" w:rsidRDefault="001D2C44" w:rsidP="001D2C4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이노벤트의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임상개발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01EDF">
        <w:rPr>
          <w:rFonts w:ascii="맑은 고딕" w:eastAsia="맑은 고딕" w:hAnsi="맑은 고딕" w:cs="Times New Roman" w:hint="eastAsia"/>
          <w:sz w:val="22"/>
        </w:rPr>
        <w:t xml:space="preserve">책임자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후이저우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 xml:space="preserve">Hui Zhou) </w:t>
      </w:r>
      <w:r>
        <w:rPr>
          <w:rFonts w:ascii="맑은 고딕" w:eastAsia="맑은 고딕" w:hAnsi="맑은 고딕" w:cs="Times New Roman" w:hint="eastAsia"/>
          <w:sz w:val="22"/>
        </w:rPr>
        <w:t xml:space="preserve">부사장은 </w:t>
      </w:r>
      <w:r>
        <w:rPr>
          <w:rFonts w:ascii="맑은 고딕" w:eastAsia="맑은 고딕" w:hAnsi="맑은 고딕" w:cs="Times New Roman"/>
          <w:sz w:val="22"/>
        </w:rPr>
        <w:t>“</w:t>
      </w:r>
      <w:r w:rsidR="00B5461A">
        <w:rPr>
          <w:rFonts w:ascii="맑은 고딕" w:eastAsia="맑은 고딕" w:hAnsi="맑은 고딕" w:cs="Times New Roman" w:hint="eastAsia"/>
          <w:sz w:val="22"/>
        </w:rPr>
        <w:t xml:space="preserve">세계 최초 혁신신약인 </w:t>
      </w:r>
      <w:r w:rsidRPr="0092250E">
        <w:rPr>
          <w:rFonts w:ascii="맑은 고딕" w:eastAsia="맑은 고딕" w:hAnsi="맑은 고딕" w:cs="Times New Roman"/>
          <w:sz w:val="22"/>
        </w:rPr>
        <w:t>IBI315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Pr="005104F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안전성과 내약성은 물론</w:t>
      </w:r>
      <w:r w:rsidR="00BB4886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B4886">
        <w:rPr>
          <w:rFonts w:ascii="맑은 고딕" w:eastAsia="맑은 고딕" w:hAnsi="맑은 고딕" w:cs="Times New Roman" w:hint="eastAsia"/>
          <w:sz w:val="22"/>
        </w:rPr>
        <w:t>고무적인 효</w:t>
      </w:r>
      <w:r>
        <w:rPr>
          <w:rFonts w:ascii="맑은 고딕" w:eastAsia="맑은 고딕" w:hAnsi="맑은 고딕" w:cs="Times New Roman" w:hint="eastAsia"/>
          <w:sz w:val="22"/>
        </w:rPr>
        <w:t>과</w:t>
      </w:r>
      <w:r w:rsidR="00B5461A">
        <w:rPr>
          <w:rFonts w:ascii="맑은 고딕" w:eastAsia="맑은 고딕" w:hAnsi="맑은 고딕" w:cs="Times New Roman" w:hint="eastAsia"/>
          <w:sz w:val="22"/>
        </w:rPr>
        <w:t>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67E9D">
        <w:rPr>
          <w:rFonts w:ascii="맑은 고딕" w:eastAsia="맑은 고딕" w:hAnsi="맑은 고딕" w:cs="Times New Roman" w:hint="eastAsia"/>
          <w:sz w:val="22"/>
        </w:rPr>
        <w:t>약물 개발</w:t>
      </w:r>
      <w:r>
        <w:rPr>
          <w:rFonts w:ascii="맑은 고딕" w:eastAsia="맑은 고딕" w:hAnsi="맑은 고딕" w:cs="Times New Roman" w:hint="eastAsia"/>
          <w:sz w:val="22"/>
        </w:rPr>
        <w:t xml:space="preserve"> 가능성을 입증했다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 w:rsidR="004A271A">
        <w:rPr>
          <w:rFonts w:ascii="맑은 고딕" w:eastAsia="맑은 고딕" w:hAnsi="맑은 고딕" w:cs="Times New Roman"/>
          <w:sz w:val="22"/>
        </w:rPr>
        <w:t xml:space="preserve">HER2 </w:t>
      </w:r>
      <w:r w:rsidRPr="0092250E">
        <w:rPr>
          <w:rFonts w:ascii="맑은 고딕" w:eastAsia="맑은 고딕" w:hAnsi="맑은 고딕" w:cs="Times New Roman"/>
          <w:sz w:val="22"/>
        </w:rPr>
        <w:t xml:space="preserve">양성 및 저발현 </w:t>
      </w:r>
      <w:r w:rsidR="00B5461A">
        <w:rPr>
          <w:rFonts w:ascii="맑은 고딕" w:eastAsia="맑은 고딕" w:hAnsi="맑은 고딕" w:cs="Times New Roman" w:hint="eastAsia"/>
          <w:sz w:val="22"/>
        </w:rPr>
        <w:t>고형암</w:t>
      </w:r>
      <w:r w:rsidRPr="0092250E">
        <w:rPr>
          <w:rFonts w:ascii="맑은 고딕" w:eastAsia="맑은 고딕" w:hAnsi="맑은 고딕" w:cs="Times New Roman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2250E">
        <w:rPr>
          <w:rFonts w:ascii="맑은 고딕" w:eastAsia="맑은 고딕" w:hAnsi="맑은 고딕" w:cs="Times New Roman"/>
          <w:sz w:val="22"/>
        </w:rPr>
        <w:t>IBI315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4A271A">
        <w:rPr>
          <w:rFonts w:ascii="맑은 고딕" w:eastAsia="맑은 고딕" w:hAnsi="맑은 고딕" w:cs="Times New Roman" w:hint="eastAsia"/>
          <w:sz w:val="22"/>
        </w:rPr>
        <w:t xml:space="preserve">단독 및 </w:t>
      </w:r>
      <w:r>
        <w:rPr>
          <w:rFonts w:ascii="맑은 고딕" w:eastAsia="맑은 고딕" w:hAnsi="맑은 고딕" w:cs="Times New Roman" w:hint="eastAsia"/>
          <w:sz w:val="22"/>
        </w:rPr>
        <w:t>병용요법의 효능을 파악하기 위한 임상</w:t>
      </w:r>
      <w:r w:rsidR="00067E9D">
        <w:rPr>
          <w:rFonts w:ascii="맑은 고딕" w:eastAsia="맑은 고딕" w:hAnsi="맑은 고딕" w:cs="Times New Roman" w:hint="eastAsia"/>
          <w:sz w:val="22"/>
        </w:rPr>
        <w:t>1b</w:t>
      </w:r>
      <w:r w:rsidR="00067E9D">
        <w:rPr>
          <w:rFonts w:ascii="맑은 고딕" w:eastAsia="맑은 고딕" w:hAnsi="맑은 고딕" w:cs="Times New Roman"/>
          <w:sz w:val="22"/>
        </w:rPr>
        <w:t xml:space="preserve"> </w:t>
      </w:r>
      <w:r w:rsidR="00067E9D">
        <w:rPr>
          <w:rFonts w:ascii="맑은 고딕" w:eastAsia="맑은 고딕" w:hAnsi="맑은 고딕" w:cs="Times New Roman" w:hint="eastAsia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>에 즉시 착수할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이라고 말했다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125F7A" w:rsidRDefault="00125F7A" w:rsidP="00125F7A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3A37BD" w:rsidRDefault="003A37BD" w:rsidP="00125F7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46D17" w:rsidRPr="005104F4" w:rsidRDefault="008B3F01" w:rsidP="00125F7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662F">
        <w:rPr>
          <w:rFonts w:ascii="맑은 고딕" w:eastAsia="맑은 고딕" w:hAnsi="맑은 고딕" w:cs="Times New Roman"/>
          <w:sz w:val="22"/>
        </w:rPr>
        <w:t>펜탐바디는 하나의 항체가 서로 다른 두개의 타깃에 동시에 결합하는 차세대 ‘이중항체 플랫폼 기술’</w:t>
      </w:r>
      <w:r w:rsidR="00125F7A">
        <w:rPr>
          <w:rFonts w:ascii="맑은 고딕" w:eastAsia="맑은 고딕" w:hAnsi="맑은 고딕" w:cs="Times New Roman" w:hint="eastAsia"/>
          <w:sz w:val="22"/>
        </w:rPr>
        <w:t>로,</w:t>
      </w:r>
      <w:r w:rsidRPr="0010662F">
        <w:rPr>
          <w:rFonts w:ascii="맑은 고딕" w:eastAsia="맑은 고딕" w:hAnsi="맑은 고딕" w:cs="Times New Roman"/>
          <w:sz w:val="22"/>
        </w:rPr>
        <w:t xml:space="preserve"> </w:t>
      </w:r>
      <w:r w:rsidR="00067E9D">
        <w:rPr>
          <w:rFonts w:ascii="맑은 고딕" w:eastAsia="맑은 고딕" w:hAnsi="맑은 고딕" w:cs="Times New Roman" w:hint="eastAsia"/>
          <w:sz w:val="22"/>
        </w:rPr>
        <w:t xml:space="preserve">북경한미약품은 현재 </w:t>
      </w:r>
      <w:r w:rsidRPr="0010662F">
        <w:rPr>
          <w:rFonts w:ascii="맑은 고딕" w:eastAsia="맑은 고딕" w:hAnsi="맑은 고딕" w:cs="Times New Roman"/>
          <w:sz w:val="22"/>
        </w:rPr>
        <w:t xml:space="preserve">펜탐바디 기술을 </w:t>
      </w:r>
      <w:r w:rsidR="00067E9D">
        <w:rPr>
          <w:rFonts w:ascii="맑은 고딕" w:eastAsia="맑은 고딕" w:hAnsi="맑은 고딕" w:cs="Times New Roman"/>
          <w:sz w:val="22"/>
        </w:rPr>
        <w:t>이용</w:t>
      </w:r>
      <w:r w:rsidR="00067E9D">
        <w:rPr>
          <w:rFonts w:ascii="맑은 고딕" w:eastAsia="맑은 고딕" w:hAnsi="맑은 고딕" w:cs="Times New Roman" w:hint="eastAsia"/>
          <w:sz w:val="22"/>
        </w:rPr>
        <w:t>한</w:t>
      </w:r>
      <w:r w:rsidRPr="0010662F">
        <w:rPr>
          <w:rFonts w:ascii="맑은 고딕" w:eastAsia="맑은 고딕" w:hAnsi="맑은 고딕" w:cs="Times New Roman"/>
          <w:sz w:val="22"/>
        </w:rPr>
        <w:t xml:space="preserve"> 다양한 타깃의 이중항체 신약들을 개발하고 있다.</w:t>
      </w:r>
      <w:r w:rsidR="00125F7A" w:rsidRPr="00125F7A">
        <w:rPr>
          <w:rFonts w:ascii="맑은 고딕" w:eastAsia="맑은 고딕" w:hAnsi="맑은 고딕" w:cs="Times New Roman" w:hint="eastAsia"/>
          <w:sz w:val="22"/>
        </w:rPr>
        <w:t xml:space="preserve"> 특히 자연적인 면역글로불린G(lgG)와 유사한 구조적 특징을 갖추고 있어 면역원성 및 </w:t>
      </w:r>
      <w:r w:rsidR="008D22FF">
        <w:rPr>
          <w:rFonts w:ascii="맑은 고딕" w:eastAsia="맑은 고딕" w:hAnsi="맑은 고딕" w:cs="Times New Roman" w:hint="eastAsia"/>
          <w:sz w:val="22"/>
        </w:rPr>
        <w:t>안전</w:t>
      </w:r>
      <w:r w:rsidR="00125F7A" w:rsidRPr="00125F7A">
        <w:rPr>
          <w:rFonts w:ascii="맑은 고딕" w:eastAsia="맑은 고딕" w:hAnsi="맑은 고딕" w:cs="Times New Roman" w:hint="eastAsia"/>
          <w:sz w:val="22"/>
        </w:rPr>
        <w:t>성 등에</w:t>
      </w:r>
      <w:r w:rsidR="008D22FF">
        <w:rPr>
          <w:rFonts w:ascii="맑은 고딕" w:eastAsia="맑은 고딕" w:hAnsi="맑은 고딕" w:cs="Times New Roman" w:hint="eastAsia"/>
          <w:sz w:val="22"/>
        </w:rPr>
        <w:t>서</w:t>
      </w:r>
      <w:r w:rsidR="00125F7A" w:rsidRPr="00125F7A">
        <w:rPr>
          <w:rFonts w:ascii="맑은 고딕" w:eastAsia="맑은 고딕" w:hAnsi="맑은 고딕" w:cs="Times New Roman" w:hint="eastAsia"/>
          <w:sz w:val="22"/>
        </w:rPr>
        <w:t xml:space="preserve"> 우수하며, 생산 효율이 높다는 장점이 있다.</w:t>
      </w:r>
      <w:r w:rsidR="00125F7A">
        <w:rPr>
          <w:rFonts w:ascii="맑은 고딕" w:eastAsia="맑은 고딕" w:hAnsi="맑은 고딕" w:cs="Times New Roman"/>
          <w:sz w:val="22"/>
        </w:rPr>
        <w:br/>
      </w:r>
    </w:p>
    <w:p w:rsidR="006D08E2" w:rsidRPr="002A6650" w:rsidRDefault="0010662F" w:rsidP="00B5461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차세대 분야로 떠오르는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면역항암제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D22FF">
        <w:rPr>
          <w:rFonts w:ascii="맑은 고딕" w:eastAsia="맑은 고딕" w:hAnsi="맑은 고딕" w:cs="Times New Roman" w:hint="eastAsia"/>
          <w:sz w:val="22"/>
        </w:rPr>
        <w:t>영역</w:t>
      </w:r>
      <w:r w:rsidR="004A271A">
        <w:rPr>
          <w:rFonts w:ascii="맑은 고딕" w:eastAsia="맑은 고딕" w:hAnsi="맑은 고딕" w:cs="Times New Roman" w:hint="eastAsia"/>
          <w:sz w:val="22"/>
        </w:rPr>
        <w:t>에</w:t>
      </w:r>
      <w:r>
        <w:rPr>
          <w:rFonts w:ascii="맑은 고딕" w:eastAsia="맑은 고딕" w:hAnsi="맑은 고딕" w:cs="Times New Roman" w:hint="eastAsia"/>
          <w:sz w:val="22"/>
        </w:rPr>
        <w:t xml:space="preserve">서 독자적인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이중항체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기술을 통해 글로벌 혁신신약 창출의 가능성을 확인</w:t>
      </w:r>
      <w:r w:rsidR="008D22FF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다</w:t>
      </w:r>
      <w:r>
        <w:rPr>
          <w:rFonts w:ascii="맑은 고딕" w:eastAsia="맑은 고딕" w:hAnsi="맑은 고딕" w:cs="Times New Roman"/>
          <w:sz w:val="22"/>
        </w:rPr>
        <w:t>”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 w:rsidR="004A271A">
        <w:rPr>
          <w:rFonts w:ascii="맑은 고딕" w:eastAsia="맑은 고딕" w:hAnsi="맑은 고딕" w:cs="Times New Roman" w:hint="eastAsia"/>
          <w:sz w:val="22"/>
        </w:rPr>
        <w:t xml:space="preserve">면역과 </w:t>
      </w:r>
      <w:proofErr w:type="spellStart"/>
      <w:r w:rsidR="00B5461A" w:rsidRPr="00B5461A">
        <w:rPr>
          <w:rFonts w:ascii="맑은 고딕" w:eastAsia="맑은 고딕" w:hAnsi="맑은 고딕" w:cs="Times New Roman" w:hint="eastAsia"/>
          <w:sz w:val="22"/>
        </w:rPr>
        <w:t>표적항암</w:t>
      </w:r>
      <w:proofErr w:type="spellEnd"/>
      <w:r w:rsidR="00B5461A" w:rsidRPr="00B5461A">
        <w:rPr>
          <w:rFonts w:ascii="맑은 고딕" w:eastAsia="맑은 고딕" w:hAnsi="맑은 고딕" w:cs="Times New Roman" w:hint="eastAsia"/>
          <w:sz w:val="22"/>
        </w:rPr>
        <w:t xml:space="preserve"> 치료</w:t>
      </w:r>
      <w:r w:rsidR="00B5461A">
        <w:rPr>
          <w:rFonts w:ascii="맑은 고딕" w:eastAsia="맑은 고딕" w:hAnsi="맑은 고딕" w:cs="Times New Roman" w:hint="eastAsia"/>
          <w:sz w:val="22"/>
        </w:rPr>
        <w:t>의 동시 시너지를 내는 신약 상용화를 위해</w:t>
      </w:r>
      <w:r w:rsidR="004A271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A271A">
        <w:rPr>
          <w:rFonts w:ascii="맑은 고딕" w:eastAsia="맑은 고딕" w:hAnsi="맑은 고딕" w:cs="Times New Roman" w:hint="eastAsia"/>
          <w:sz w:val="22"/>
        </w:rPr>
        <w:t>파트너사와</w:t>
      </w:r>
      <w:proofErr w:type="spellEnd"/>
      <w:r w:rsidR="00B5461A">
        <w:rPr>
          <w:rFonts w:ascii="맑은 고딕" w:eastAsia="맑은 고딕" w:hAnsi="맑은 고딕" w:cs="Times New Roman" w:hint="eastAsia"/>
          <w:sz w:val="22"/>
        </w:rPr>
        <w:t xml:space="preserve"> 적극적</w:t>
      </w:r>
      <w:r w:rsidR="008D22FF">
        <w:rPr>
          <w:rFonts w:ascii="맑은 고딕" w:eastAsia="맑은 고딕" w:hAnsi="맑은 고딕" w:cs="Times New Roman" w:hint="eastAsia"/>
          <w:sz w:val="22"/>
        </w:rPr>
        <w:t xml:space="preserve">으로 </w:t>
      </w:r>
      <w:r w:rsidR="00B5461A">
        <w:rPr>
          <w:rFonts w:ascii="맑은 고딕" w:eastAsia="맑은 고딕" w:hAnsi="맑은 고딕" w:cs="Times New Roman" w:hint="eastAsia"/>
          <w:sz w:val="22"/>
        </w:rPr>
        <w:t>협력</w:t>
      </w:r>
      <w:r w:rsidR="008D22FF">
        <w:rPr>
          <w:rFonts w:ascii="맑은 고딕" w:eastAsia="맑은 고딕" w:hAnsi="맑은 고딕" w:cs="Times New Roman" w:hint="eastAsia"/>
          <w:sz w:val="22"/>
        </w:rPr>
        <w:t>하며</w:t>
      </w:r>
      <w:r w:rsidR="00B5461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A271A">
        <w:rPr>
          <w:rFonts w:ascii="맑은 고딕" w:eastAsia="맑은 고딕" w:hAnsi="맑은 고딕" w:cs="Times New Roman" w:hint="eastAsia"/>
          <w:sz w:val="22"/>
        </w:rPr>
        <w:t>연구</w:t>
      </w:r>
      <w:r w:rsidR="00B5461A">
        <w:rPr>
          <w:rFonts w:ascii="맑은 고딕" w:eastAsia="맑은 고딕" w:hAnsi="맑은 고딕" w:cs="Times New Roman" w:hint="eastAsia"/>
          <w:sz w:val="22"/>
        </w:rPr>
        <w:t>개발을 지속하겠다</w:t>
      </w:r>
      <w:r w:rsidR="00B5461A">
        <w:rPr>
          <w:rFonts w:ascii="맑은 고딕" w:eastAsia="맑은 고딕" w:hAnsi="맑은 고딕" w:cs="Times New Roman"/>
          <w:sz w:val="22"/>
        </w:rPr>
        <w:t>”</w:t>
      </w:r>
      <w:r w:rsidR="00B5461A">
        <w:rPr>
          <w:rFonts w:ascii="맑은 고딕" w:eastAsia="맑은 고딕" w:hAnsi="맑은 고딕" w:cs="Times New Roman" w:hint="eastAsia"/>
          <w:sz w:val="22"/>
        </w:rPr>
        <w:t>고 말했다.</w:t>
      </w:r>
      <w:r w:rsidR="00B5461A">
        <w:rPr>
          <w:rFonts w:ascii="맑은 고딕" w:eastAsia="맑은 고딕" w:hAnsi="맑은 고딕" w:cs="Times New Roman"/>
          <w:sz w:val="22"/>
        </w:rPr>
        <w:t xml:space="preserve"> </w:t>
      </w:r>
      <w:r w:rsidR="00B5461A">
        <w:rPr>
          <w:rFonts w:ascii="맑은 고딕" w:eastAsia="맑은 고딕" w:hAnsi="맑은 고딕" w:cs="Times New Roman"/>
          <w:sz w:val="22"/>
        </w:rPr>
        <w:br/>
        <w:t xml:space="preserve">                                                                            </w:t>
      </w:r>
      <w:r w:rsidR="00C5083A">
        <w:rPr>
          <w:rFonts w:ascii="맑은 고딕" w:eastAsia="맑은 고딕" w:hAnsi="맑은 고딕" w:cs="Times New Roman"/>
          <w:sz w:val="22"/>
        </w:rPr>
        <w:t xml:space="preserve"> </w:t>
      </w:r>
      <w:r w:rsidR="00C5083A" w:rsidRPr="00F64F3F">
        <w:rPr>
          <w:rFonts w:ascii="맑은 고딕" w:eastAsia="맑은 고딕" w:hAnsi="맑은 고딕" w:cs="Times New Roman"/>
          <w:b/>
          <w:sz w:val="22"/>
        </w:rPr>
        <w:t>&lt;</w:t>
      </w:r>
      <w:r w:rsidR="00C5083A" w:rsidRPr="00F64F3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6D08E2" w:rsidRPr="002A6650" w:rsidSect="006D1B26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668" w:rsidRDefault="009B3668" w:rsidP="00E32DD0">
      <w:pPr>
        <w:spacing w:after="0" w:line="240" w:lineRule="auto"/>
      </w:pPr>
      <w:r>
        <w:separator/>
      </w:r>
    </w:p>
  </w:endnote>
  <w:endnote w:type="continuationSeparator" w:id="0">
    <w:p w:rsidR="009B3668" w:rsidRDefault="009B3668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668" w:rsidRDefault="009B3668" w:rsidP="00E32DD0">
      <w:pPr>
        <w:spacing w:after="0" w:line="240" w:lineRule="auto"/>
      </w:pPr>
      <w:r>
        <w:separator/>
      </w:r>
    </w:p>
  </w:footnote>
  <w:footnote w:type="continuationSeparator" w:id="0">
    <w:p w:rsidR="009B3668" w:rsidRDefault="009B3668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-854430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5C7A"/>
    <w:rsid w:val="0004356C"/>
    <w:rsid w:val="00046DE9"/>
    <w:rsid w:val="0004767C"/>
    <w:rsid w:val="00051ACF"/>
    <w:rsid w:val="00066AEF"/>
    <w:rsid w:val="00067E9D"/>
    <w:rsid w:val="0008372C"/>
    <w:rsid w:val="00095232"/>
    <w:rsid w:val="000A0184"/>
    <w:rsid w:val="000A27CD"/>
    <w:rsid w:val="000A500D"/>
    <w:rsid w:val="000A756C"/>
    <w:rsid w:val="000B1DB4"/>
    <w:rsid w:val="000B3D72"/>
    <w:rsid w:val="000D3BAB"/>
    <w:rsid w:val="000D6382"/>
    <w:rsid w:val="000D7042"/>
    <w:rsid w:val="000D7AAF"/>
    <w:rsid w:val="000E3804"/>
    <w:rsid w:val="000F306B"/>
    <w:rsid w:val="000F4F57"/>
    <w:rsid w:val="000F7107"/>
    <w:rsid w:val="00103694"/>
    <w:rsid w:val="0010662F"/>
    <w:rsid w:val="001164A5"/>
    <w:rsid w:val="0011699F"/>
    <w:rsid w:val="00122553"/>
    <w:rsid w:val="00125F7A"/>
    <w:rsid w:val="00132514"/>
    <w:rsid w:val="001334C2"/>
    <w:rsid w:val="001417F7"/>
    <w:rsid w:val="00147F4A"/>
    <w:rsid w:val="00153BAC"/>
    <w:rsid w:val="00164C10"/>
    <w:rsid w:val="00165A06"/>
    <w:rsid w:val="001673B2"/>
    <w:rsid w:val="00170CEC"/>
    <w:rsid w:val="001818B9"/>
    <w:rsid w:val="00184342"/>
    <w:rsid w:val="00192E1C"/>
    <w:rsid w:val="00197989"/>
    <w:rsid w:val="00197BEC"/>
    <w:rsid w:val="001A31E6"/>
    <w:rsid w:val="001B618E"/>
    <w:rsid w:val="001C549A"/>
    <w:rsid w:val="001C78E5"/>
    <w:rsid w:val="001D2C44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769F7"/>
    <w:rsid w:val="00287A44"/>
    <w:rsid w:val="00290E8F"/>
    <w:rsid w:val="00296E78"/>
    <w:rsid w:val="002A6650"/>
    <w:rsid w:val="002B108F"/>
    <w:rsid w:val="002B1DEF"/>
    <w:rsid w:val="002C0F23"/>
    <w:rsid w:val="002C445C"/>
    <w:rsid w:val="002C65FC"/>
    <w:rsid w:val="002D4D8F"/>
    <w:rsid w:val="002E1DD9"/>
    <w:rsid w:val="002E4A32"/>
    <w:rsid w:val="002F7B00"/>
    <w:rsid w:val="00312C7C"/>
    <w:rsid w:val="003176BD"/>
    <w:rsid w:val="003205E9"/>
    <w:rsid w:val="003240B2"/>
    <w:rsid w:val="00327175"/>
    <w:rsid w:val="00331A9F"/>
    <w:rsid w:val="003338EC"/>
    <w:rsid w:val="003373D5"/>
    <w:rsid w:val="00341A11"/>
    <w:rsid w:val="0034442E"/>
    <w:rsid w:val="00347C86"/>
    <w:rsid w:val="0035741E"/>
    <w:rsid w:val="00361240"/>
    <w:rsid w:val="0036555B"/>
    <w:rsid w:val="00373322"/>
    <w:rsid w:val="00383270"/>
    <w:rsid w:val="00384102"/>
    <w:rsid w:val="00384AD3"/>
    <w:rsid w:val="00384E47"/>
    <w:rsid w:val="003972E9"/>
    <w:rsid w:val="003A249D"/>
    <w:rsid w:val="003A37BD"/>
    <w:rsid w:val="003A5365"/>
    <w:rsid w:val="003B2E5F"/>
    <w:rsid w:val="003C07DD"/>
    <w:rsid w:val="003C3F13"/>
    <w:rsid w:val="003C44A1"/>
    <w:rsid w:val="003D006A"/>
    <w:rsid w:val="003D28C9"/>
    <w:rsid w:val="003D4400"/>
    <w:rsid w:val="003E39C1"/>
    <w:rsid w:val="003F6978"/>
    <w:rsid w:val="00400AD3"/>
    <w:rsid w:val="00407735"/>
    <w:rsid w:val="00411A1E"/>
    <w:rsid w:val="00427B5E"/>
    <w:rsid w:val="004305C4"/>
    <w:rsid w:val="00431915"/>
    <w:rsid w:val="004409FE"/>
    <w:rsid w:val="0044420E"/>
    <w:rsid w:val="0044725B"/>
    <w:rsid w:val="00452D9A"/>
    <w:rsid w:val="00455FD4"/>
    <w:rsid w:val="004572D1"/>
    <w:rsid w:val="00457B71"/>
    <w:rsid w:val="00460EE6"/>
    <w:rsid w:val="00464F52"/>
    <w:rsid w:val="00465A7C"/>
    <w:rsid w:val="0046789D"/>
    <w:rsid w:val="00470BC4"/>
    <w:rsid w:val="004A2132"/>
    <w:rsid w:val="004A271A"/>
    <w:rsid w:val="004A483F"/>
    <w:rsid w:val="004A683D"/>
    <w:rsid w:val="004B374D"/>
    <w:rsid w:val="004C6E0A"/>
    <w:rsid w:val="004D193F"/>
    <w:rsid w:val="004E2287"/>
    <w:rsid w:val="004E3329"/>
    <w:rsid w:val="004E4B7A"/>
    <w:rsid w:val="004F5925"/>
    <w:rsid w:val="005060D9"/>
    <w:rsid w:val="005104F4"/>
    <w:rsid w:val="0051094A"/>
    <w:rsid w:val="00521A0B"/>
    <w:rsid w:val="0052738E"/>
    <w:rsid w:val="00537098"/>
    <w:rsid w:val="005378B8"/>
    <w:rsid w:val="00540605"/>
    <w:rsid w:val="00540ADC"/>
    <w:rsid w:val="005410E6"/>
    <w:rsid w:val="00546339"/>
    <w:rsid w:val="00551A48"/>
    <w:rsid w:val="00552018"/>
    <w:rsid w:val="00561B2C"/>
    <w:rsid w:val="00567C6B"/>
    <w:rsid w:val="005717F0"/>
    <w:rsid w:val="00573866"/>
    <w:rsid w:val="00574BA9"/>
    <w:rsid w:val="00574E65"/>
    <w:rsid w:val="005869ED"/>
    <w:rsid w:val="0058783E"/>
    <w:rsid w:val="00587FE2"/>
    <w:rsid w:val="00595488"/>
    <w:rsid w:val="005B0474"/>
    <w:rsid w:val="005C0AA3"/>
    <w:rsid w:val="005D0C0F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550A3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C5EDD"/>
    <w:rsid w:val="006D08E2"/>
    <w:rsid w:val="006D1B26"/>
    <w:rsid w:val="006D208D"/>
    <w:rsid w:val="006D26F8"/>
    <w:rsid w:val="006E3E45"/>
    <w:rsid w:val="006E4504"/>
    <w:rsid w:val="006E533F"/>
    <w:rsid w:val="006E6D5D"/>
    <w:rsid w:val="006F2830"/>
    <w:rsid w:val="006F5897"/>
    <w:rsid w:val="006F67B8"/>
    <w:rsid w:val="007033E5"/>
    <w:rsid w:val="00712BA2"/>
    <w:rsid w:val="0072668A"/>
    <w:rsid w:val="00735FF7"/>
    <w:rsid w:val="0073753B"/>
    <w:rsid w:val="00753A1B"/>
    <w:rsid w:val="00756F03"/>
    <w:rsid w:val="00756F3C"/>
    <w:rsid w:val="00760DFD"/>
    <w:rsid w:val="0076389C"/>
    <w:rsid w:val="00781136"/>
    <w:rsid w:val="00781BE5"/>
    <w:rsid w:val="007A055A"/>
    <w:rsid w:val="007A482E"/>
    <w:rsid w:val="007A7684"/>
    <w:rsid w:val="007B21D9"/>
    <w:rsid w:val="007C6FD6"/>
    <w:rsid w:val="007D328F"/>
    <w:rsid w:val="007D4063"/>
    <w:rsid w:val="007D489A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1D62"/>
    <w:rsid w:val="008421A3"/>
    <w:rsid w:val="0084372D"/>
    <w:rsid w:val="00856E86"/>
    <w:rsid w:val="00860055"/>
    <w:rsid w:val="00861D51"/>
    <w:rsid w:val="0086380E"/>
    <w:rsid w:val="00871DD8"/>
    <w:rsid w:val="00874EF3"/>
    <w:rsid w:val="00876D4E"/>
    <w:rsid w:val="00890AC3"/>
    <w:rsid w:val="008913C5"/>
    <w:rsid w:val="008A2388"/>
    <w:rsid w:val="008A4B11"/>
    <w:rsid w:val="008B0EB4"/>
    <w:rsid w:val="008B3F01"/>
    <w:rsid w:val="008C7654"/>
    <w:rsid w:val="008C7836"/>
    <w:rsid w:val="008D22FF"/>
    <w:rsid w:val="008D237F"/>
    <w:rsid w:val="008D6139"/>
    <w:rsid w:val="008D616C"/>
    <w:rsid w:val="008E27CE"/>
    <w:rsid w:val="008E45B5"/>
    <w:rsid w:val="008F0AA1"/>
    <w:rsid w:val="008F1BDA"/>
    <w:rsid w:val="008F638A"/>
    <w:rsid w:val="0090061B"/>
    <w:rsid w:val="009010D5"/>
    <w:rsid w:val="00904443"/>
    <w:rsid w:val="00906533"/>
    <w:rsid w:val="00907494"/>
    <w:rsid w:val="0091691A"/>
    <w:rsid w:val="0092250E"/>
    <w:rsid w:val="00927C3D"/>
    <w:rsid w:val="00944F67"/>
    <w:rsid w:val="009451E2"/>
    <w:rsid w:val="00965CAF"/>
    <w:rsid w:val="00965E86"/>
    <w:rsid w:val="0096600C"/>
    <w:rsid w:val="00966F29"/>
    <w:rsid w:val="0097207B"/>
    <w:rsid w:val="00974732"/>
    <w:rsid w:val="00975144"/>
    <w:rsid w:val="009777E2"/>
    <w:rsid w:val="0098023F"/>
    <w:rsid w:val="009945C7"/>
    <w:rsid w:val="009A1A30"/>
    <w:rsid w:val="009A1ED3"/>
    <w:rsid w:val="009A5288"/>
    <w:rsid w:val="009B1652"/>
    <w:rsid w:val="009B3668"/>
    <w:rsid w:val="009B475E"/>
    <w:rsid w:val="009B784D"/>
    <w:rsid w:val="009B7F57"/>
    <w:rsid w:val="009C1D60"/>
    <w:rsid w:val="009C4062"/>
    <w:rsid w:val="009D54FD"/>
    <w:rsid w:val="009D7DB1"/>
    <w:rsid w:val="009E3785"/>
    <w:rsid w:val="009E7EB3"/>
    <w:rsid w:val="009F26B2"/>
    <w:rsid w:val="009F3B92"/>
    <w:rsid w:val="009F58E3"/>
    <w:rsid w:val="00A10DD7"/>
    <w:rsid w:val="00A1234F"/>
    <w:rsid w:val="00A206B9"/>
    <w:rsid w:val="00A25D43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93664"/>
    <w:rsid w:val="00A97758"/>
    <w:rsid w:val="00AA5A08"/>
    <w:rsid w:val="00AB2168"/>
    <w:rsid w:val="00AB2589"/>
    <w:rsid w:val="00AB3CCB"/>
    <w:rsid w:val="00AB7533"/>
    <w:rsid w:val="00AC004D"/>
    <w:rsid w:val="00AC6951"/>
    <w:rsid w:val="00AC73E1"/>
    <w:rsid w:val="00AD0A06"/>
    <w:rsid w:val="00AD0E30"/>
    <w:rsid w:val="00AD649E"/>
    <w:rsid w:val="00AD66FF"/>
    <w:rsid w:val="00AE52C5"/>
    <w:rsid w:val="00B15EAF"/>
    <w:rsid w:val="00B1629D"/>
    <w:rsid w:val="00B16FD6"/>
    <w:rsid w:val="00B25026"/>
    <w:rsid w:val="00B27CF6"/>
    <w:rsid w:val="00B34E1F"/>
    <w:rsid w:val="00B4247D"/>
    <w:rsid w:val="00B447B9"/>
    <w:rsid w:val="00B5461A"/>
    <w:rsid w:val="00B66736"/>
    <w:rsid w:val="00B74220"/>
    <w:rsid w:val="00B763A8"/>
    <w:rsid w:val="00B769BD"/>
    <w:rsid w:val="00B80378"/>
    <w:rsid w:val="00B85110"/>
    <w:rsid w:val="00B9327F"/>
    <w:rsid w:val="00B97F45"/>
    <w:rsid w:val="00BA5AA5"/>
    <w:rsid w:val="00BA715E"/>
    <w:rsid w:val="00BA77BD"/>
    <w:rsid w:val="00BB06CE"/>
    <w:rsid w:val="00BB3BCF"/>
    <w:rsid w:val="00BB4886"/>
    <w:rsid w:val="00BC4C91"/>
    <w:rsid w:val="00BD0E16"/>
    <w:rsid w:val="00BD651E"/>
    <w:rsid w:val="00BE5CF1"/>
    <w:rsid w:val="00BF255B"/>
    <w:rsid w:val="00C04723"/>
    <w:rsid w:val="00C13304"/>
    <w:rsid w:val="00C17CFB"/>
    <w:rsid w:val="00C23C2A"/>
    <w:rsid w:val="00C25F56"/>
    <w:rsid w:val="00C34826"/>
    <w:rsid w:val="00C35159"/>
    <w:rsid w:val="00C371F9"/>
    <w:rsid w:val="00C372CB"/>
    <w:rsid w:val="00C424FE"/>
    <w:rsid w:val="00C47C46"/>
    <w:rsid w:val="00C5083A"/>
    <w:rsid w:val="00C6010D"/>
    <w:rsid w:val="00C60B46"/>
    <w:rsid w:val="00C6143F"/>
    <w:rsid w:val="00C630A1"/>
    <w:rsid w:val="00C63BD9"/>
    <w:rsid w:val="00C66D4C"/>
    <w:rsid w:val="00C677EA"/>
    <w:rsid w:val="00C70442"/>
    <w:rsid w:val="00C75855"/>
    <w:rsid w:val="00C82A44"/>
    <w:rsid w:val="00C832D0"/>
    <w:rsid w:val="00C96938"/>
    <w:rsid w:val="00CA143B"/>
    <w:rsid w:val="00CA40B5"/>
    <w:rsid w:val="00CA43E3"/>
    <w:rsid w:val="00CA486A"/>
    <w:rsid w:val="00CA5B09"/>
    <w:rsid w:val="00CA7FB4"/>
    <w:rsid w:val="00CB45C2"/>
    <w:rsid w:val="00CC41C7"/>
    <w:rsid w:val="00CE0B0C"/>
    <w:rsid w:val="00CE7E72"/>
    <w:rsid w:val="00D04833"/>
    <w:rsid w:val="00D078A4"/>
    <w:rsid w:val="00D106AD"/>
    <w:rsid w:val="00D12F86"/>
    <w:rsid w:val="00D13E35"/>
    <w:rsid w:val="00D147B7"/>
    <w:rsid w:val="00D310DC"/>
    <w:rsid w:val="00D31592"/>
    <w:rsid w:val="00D358CA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E7024"/>
    <w:rsid w:val="00DF3C31"/>
    <w:rsid w:val="00DF50E6"/>
    <w:rsid w:val="00DF50ED"/>
    <w:rsid w:val="00E04198"/>
    <w:rsid w:val="00E07B87"/>
    <w:rsid w:val="00E10ED9"/>
    <w:rsid w:val="00E13244"/>
    <w:rsid w:val="00E20C64"/>
    <w:rsid w:val="00E241DD"/>
    <w:rsid w:val="00E263A3"/>
    <w:rsid w:val="00E26F44"/>
    <w:rsid w:val="00E32DD0"/>
    <w:rsid w:val="00E37521"/>
    <w:rsid w:val="00E436FC"/>
    <w:rsid w:val="00E46222"/>
    <w:rsid w:val="00E651A1"/>
    <w:rsid w:val="00E669A1"/>
    <w:rsid w:val="00E67555"/>
    <w:rsid w:val="00E7396E"/>
    <w:rsid w:val="00E834B6"/>
    <w:rsid w:val="00E9352F"/>
    <w:rsid w:val="00E969BA"/>
    <w:rsid w:val="00E9784E"/>
    <w:rsid w:val="00EA6C4B"/>
    <w:rsid w:val="00EC34EB"/>
    <w:rsid w:val="00ED394D"/>
    <w:rsid w:val="00ED4044"/>
    <w:rsid w:val="00ED5ED3"/>
    <w:rsid w:val="00EE3D2D"/>
    <w:rsid w:val="00EE77EA"/>
    <w:rsid w:val="00EF03BC"/>
    <w:rsid w:val="00EF05F9"/>
    <w:rsid w:val="00EF7AE0"/>
    <w:rsid w:val="00F01EDF"/>
    <w:rsid w:val="00F02F8F"/>
    <w:rsid w:val="00F045D4"/>
    <w:rsid w:val="00F13BA1"/>
    <w:rsid w:val="00F44319"/>
    <w:rsid w:val="00F447F7"/>
    <w:rsid w:val="00F4631B"/>
    <w:rsid w:val="00F46D17"/>
    <w:rsid w:val="00F61552"/>
    <w:rsid w:val="00F64785"/>
    <w:rsid w:val="00F64F3F"/>
    <w:rsid w:val="00F707CB"/>
    <w:rsid w:val="00F756CA"/>
    <w:rsid w:val="00F86777"/>
    <w:rsid w:val="00F90BE6"/>
    <w:rsid w:val="00F93A95"/>
    <w:rsid w:val="00FA3162"/>
    <w:rsid w:val="00FB2229"/>
    <w:rsid w:val="00FB4409"/>
    <w:rsid w:val="00FC758B"/>
    <w:rsid w:val="00FC75F1"/>
    <w:rsid w:val="00FD198F"/>
    <w:rsid w:val="00FD1CFF"/>
    <w:rsid w:val="00FE3748"/>
    <w:rsid w:val="00FE451F"/>
    <w:rsid w:val="00FE6124"/>
    <w:rsid w:val="00FE765F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7F1A7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65193-56F4-4206-998F-5195D4FC2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2021-09-29T02:59:00Z</cp:lastPrinted>
  <dcterms:created xsi:type="dcterms:W3CDTF">2021-09-29T01:16:00Z</dcterms:created>
  <dcterms:modified xsi:type="dcterms:W3CDTF">2021-09-29T02:59:00Z</dcterms:modified>
</cp:coreProperties>
</file>