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104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A0685A">
        <w:tc>
          <w:tcPr>
            <w:tcW w:w="1348" w:type="dxa"/>
          </w:tcPr>
          <w:p w:rsidR="002B108F" w:rsidRPr="00CA143B" w:rsidRDefault="002B108F" w:rsidP="00A0685A">
            <w:pPr>
              <w:ind w:firstLineChars="100" w:firstLine="200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2B108F" w:rsidRDefault="008F1BDA" w:rsidP="00A0685A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>
              <w:t>0</w:t>
            </w:r>
            <w:r w:rsidR="00C959FE">
              <w:t>4</w:t>
            </w:r>
            <w:r w:rsidR="00D543B9">
              <w:t>.13</w:t>
            </w:r>
          </w:p>
        </w:tc>
      </w:tr>
      <w:tr w:rsidR="002B108F" w:rsidTr="00A0685A">
        <w:tc>
          <w:tcPr>
            <w:tcW w:w="1348" w:type="dxa"/>
          </w:tcPr>
          <w:p w:rsidR="002B108F" w:rsidRPr="00CA143B" w:rsidRDefault="002B108F" w:rsidP="00A0685A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A0685A">
            <w:r>
              <w:rPr>
                <w:rFonts w:hint="eastAsia"/>
              </w:rPr>
              <w:t>배포 이후</w:t>
            </w:r>
          </w:p>
        </w:tc>
      </w:tr>
      <w:tr w:rsidR="002B108F" w:rsidTr="00A0685A">
        <w:tc>
          <w:tcPr>
            <w:tcW w:w="1348" w:type="dxa"/>
            <w:vAlign w:val="center"/>
          </w:tcPr>
          <w:p w:rsidR="002B108F" w:rsidRPr="00CA143B" w:rsidRDefault="002B108F" w:rsidP="00A0685A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Default="002B108F" w:rsidP="00A0685A">
            <w:r>
              <w:rPr>
                <w:rFonts w:hint="eastAsia"/>
              </w:rPr>
              <w:t xml:space="preserve">한승우 팀장 T: 02 410 9056 </w:t>
            </w:r>
            <w:r w:rsidR="00C959FE">
              <w:br/>
            </w:r>
            <w:r w:rsidR="00C959FE">
              <w:rPr>
                <w:rFonts w:hint="eastAsia"/>
              </w:rPr>
              <w:t xml:space="preserve">박준영 대리 </w:t>
            </w:r>
            <w:r w:rsidR="00C959FE">
              <w:t>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A0685A">
            <w:r>
              <w:rPr>
                <w:rFonts w:hint="eastAsia"/>
              </w:rPr>
              <w:t xml:space="preserve">Email: </w:t>
            </w:r>
          </w:p>
          <w:p w:rsidR="002B108F" w:rsidRDefault="002B108F" w:rsidP="00A0685A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A0685A" w:rsidRDefault="00A0685A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16"/>
          <w:u w:val="single"/>
        </w:rPr>
      </w:pPr>
    </w:p>
    <w:p w:rsidR="00F91F93" w:rsidRPr="00D543B9" w:rsidRDefault="00F91F93" w:rsidP="00F91F93">
      <w:pPr>
        <w:spacing w:after="0" w:line="192" w:lineRule="auto"/>
        <w:ind w:left="360" w:hangingChars="100" w:hanging="360"/>
        <w:rPr>
          <w:rFonts w:ascii="맑은 고딕" w:eastAsia="맑은 고딕" w:hAnsi="맑은 고딕" w:cs="Times New Roman"/>
          <w:b/>
          <w:bCs/>
          <w:sz w:val="36"/>
          <w:szCs w:val="36"/>
        </w:rPr>
      </w:pPr>
      <w:r w:rsidRPr="00D543B9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한미약품 항암 혁신신약 </w:t>
      </w:r>
      <w:r w:rsidRPr="00D543B9">
        <w:rPr>
          <w:rFonts w:ascii="맑은 고딕" w:eastAsia="맑은 고딕" w:hAnsi="맑은 고딕" w:cs="Times New Roman"/>
          <w:b/>
          <w:bCs/>
          <w:sz w:val="36"/>
          <w:szCs w:val="36"/>
        </w:rPr>
        <w:t>5</w:t>
      </w:r>
      <w:r w:rsidRPr="00D543B9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종,</w:t>
      </w:r>
      <w:r w:rsidRPr="00D543B9">
        <w:rPr>
          <w:rFonts w:ascii="맑은 고딕" w:eastAsia="맑은 고딕" w:hAnsi="맑은 고딕" w:cs="Times New Roman"/>
          <w:b/>
          <w:bCs/>
          <w:sz w:val="36"/>
          <w:szCs w:val="36"/>
        </w:rPr>
        <w:t xml:space="preserve"> </w:t>
      </w:r>
      <w:r w:rsidRPr="00D543B9">
        <w:rPr>
          <w:rFonts w:ascii="맑은 고딕" w:eastAsia="맑은 고딕" w:hAnsi="맑은 고딕" w:cs="Times New Roman" w:hint="eastAsia"/>
          <w:b/>
          <w:bCs/>
          <w:sz w:val="36"/>
          <w:szCs w:val="36"/>
          <w:u w:val="single"/>
        </w:rPr>
        <w:t>미국암학회</w:t>
      </w:r>
      <w:r w:rsidRPr="00D543B9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 xml:space="preserve">서 </w:t>
      </w:r>
      <w:r w:rsidR="00D543B9" w:rsidRPr="00D543B9">
        <w:rPr>
          <w:rFonts w:ascii="맑은 고딕" w:eastAsia="맑은 고딕" w:hAnsi="맑은 고딕" w:cs="Times New Roman"/>
          <w:b/>
          <w:bCs/>
          <w:sz w:val="36"/>
          <w:szCs w:val="36"/>
        </w:rPr>
        <w:t>‘</w:t>
      </w:r>
      <w:r w:rsidRPr="00D543B9">
        <w:rPr>
          <w:rFonts w:ascii="맑은 고딕" w:eastAsia="맑은 고딕" w:hAnsi="맑은 고딕" w:cs="Times New Roman" w:hint="eastAsia"/>
          <w:b/>
          <w:bCs/>
          <w:sz w:val="36"/>
          <w:szCs w:val="36"/>
        </w:rPr>
        <w:t>관심집중</w:t>
      </w:r>
      <w:r w:rsidR="00D543B9" w:rsidRPr="00D543B9">
        <w:rPr>
          <w:rFonts w:ascii="맑은 고딕" w:eastAsia="맑은 고딕" w:hAnsi="맑은 고딕" w:cs="Times New Roman"/>
          <w:b/>
          <w:bCs/>
          <w:sz w:val="36"/>
          <w:szCs w:val="36"/>
        </w:rPr>
        <w:t>’</w:t>
      </w:r>
    </w:p>
    <w:p w:rsidR="00C4791D" w:rsidRPr="002C0BCE" w:rsidRDefault="00C4791D" w:rsidP="00F91F93">
      <w:pPr>
        <w:spacing w:after="0" w:line="192" w:lineRule="auto"/>
        <w:ind w:firstLineChars="2000" w:firstLine="360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2C0BCE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(</w:t>
      </w:r>
      <w:r w:rsidR="002C0BCE" w:rsidRPr="002C0BCE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AACR, </w:t>
      </w:r>
      <w:r w:rsidR="002C0BCE" w:rsidRPr="002C0BCE">
        <w:rPr>
          <w:rFonts w:ascii="맑은 고딕" w:eastAsia="맑은 고딕" w:hAnsi="맑은 고딕" w:cs="Times New Roman"/>
          <w:b/>
          <w:sz w:val="18"/>
          <w:szCs w:val="18"/>
        </w:rPr>
        <w:t>American Association for Cancer Research</w:t>
      </w:r>
      <w:r w:rsidRPr="002C0BCE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)</w:t>
      </w:r>
    </w:p>
    <w:p w:rsidR="00331A9F" w:rsidRPr="00637509" w:rsidRDefault="00331A9F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24"/>
        </w:rPr>
      </w:pPr>
    </w:p>
    <w:p w:rsidR="004B7FAA" w:rsidRDefault="004B7FAA" w:rsidP="0006677E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강력한 혁신신약 파이프라인 대거 공개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 신성장동력 기대주</w:t>
      </w:r>
    </w:p>
    <w:p w:rsidR="00305D8C" w:rsidRPr="00F91F93" w:rsidRDefault="00F91F93" w:rsidP="0006677E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권세창 </w:t>
      </w:r>
      <w:r w:rsidR="00D543B9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대표이사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“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흔들림</w:t>
      </w:r>
      <w:r w:rsidR="0099518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없는 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R&amp;D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로 글로벌 혁신신약 개발 매진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>”</w:t>
      </w:r>
    </w:p>
    <w:p w:rsidR="00305D8C" w:rsidRDefault="00305D8C" w:rsidP="0006677E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자체 개발중인 항암 혁신신약 5종의 주요 연구 결과가 세계 최대규모 암 학술대회인 </w:t>
      </w:r>
      <w:r>
        <w:rPr>
          <w:rFonts w:ascii="맑은 고딕" w:eastAsia="맑은 고딕" w:hAnsi="맑은 고딕" w:cs="Times New Roman"/>
          <w:sz w:val="22"/>
        </w:rPr>
        <w:t>AACR</w:t>
      </w:r>
      <w:r>
        <w:rPr>
          <w:rFonts w:ascii="맑은 고딕" w:eastAsia="맑은 고딕" w:hAnsi="맑은 고딕" w:cs="Times New Roman" w:hint="eastAsia"/>
          <w:sz w:val="22"/>
        </w:rPr>
        <w:t>(</w:t>
      </w:r>
      <w:r w:rsidRPr="0006677E">
        <w:rPr>
          <w:rFonts w:ascii="맑은 고딕" w:eastAsia="맑은 고딕" w:hAnsi="맑은 고딕" w:cs="Times New Roman"/>
          <w:sz w:val="22"/>
        </w:rPr>
        <w:t>American Association for Cancer Research</w:t>
      </w:r>
      <w:r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에서 발표</w:t>
      </w:r>
      <w:r w:rsidR="001D76C8">
        <w:rPr>
          <w:rFonts w:ascii="맑은 고딕" w:eastAsia="맑은 고딕" w:hAnsi="맑은 고딕" w:cs="Times New Roman" w:hint="eastAsia"/>
          <w:sz w:val="22"/>
        </w:rPr>
        <w:t>됐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이번에 발표된 항암 혁신신약들은 급성골수성백혈병(</w:t>
      </w:r>
      <w:r>
        <w:rPr>
          <w:rFonts w:ascii="맑은 고딕" w:eastAsia="맑은 고딕" w:hAnsi="맑은 고딕" w:cs="Times New Roman"/>
          <w:sz w:val="22"/>
        </w:rPr>
        <w:t>AML, Acute myeloid leukemia)</w:t>
      </w:r>
      <w:r>
        <w:rPr>
          <w:rFonts w:ascii="맑은 고딕" w:eastAsia="맑은 고딕" w:hAnsi="맑은 고딕" w:cs="Times New Roman" w:hint="eastAsia"/>
          <w:sz w:val="22"/>
        </w:rPr>
        <w:t>, 흑색종,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혈액암 등 다양한 암종 분야에서의 혁신 가능성이 확인돼 학회 참가자들의 큰 관심을 받고 있다고 회사 관계자는 설명했다.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Pr="00305D8C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이번에 </w:t>
      </w:r>
      <w:r w:rsidRPr="0006677E">
        <w:rPr>
          <w:rFonts w:ascii="맑은 고딕" w:eastAsia="맑은 고딕" w:hAnsi="맑은 고딕" w:cs="Times New Roman"/>
          <w:sz w:val="22"/>
        </w:rPr>
        <w:t>발표</w:t>
      </w:r>
      <w:r>
        <w:rPr>
          <w:rFonts w:ascii="맑은 고딕" w:eastAsia="맑은 고딕" w:hAnsi="맑은 고딕" w:cs="Times New Roman" w:hint="eastAsia"/>
          <w:sz w:val="22"/>
        </w:rPr>
        <w:t>된</w:t>
      </w:r>
      <w:r w:rsidRPr="0006677E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신약은</w:t>
      </w:r>
      <w:r w:rsidRPr="00957CEB">
        <w:rPr>
          <w:rFonts w:ascii="맑은 고딕" w:eastAsia="맑은 고딕" w:hAnsi="맑은 고딕" w:cs="Times New Roman"/>
          <w:sz w:val="22"/>
        </w:rPr>
        <w:t xml:space="preserve"> </w:t>
      </w:r>
      <w:r w:rsidRPr="0006677E">
        <w:rPr>
          <w:rFonts w:ascii="맑은 고딕" w:eastAsia="맑은 고딕" w:hAnsi="맑은 고딕" w:cs="Times New Roman"/>
          <w:sz w:val="22"/>
        </w:rPr>
        <w:t>▲벨바라페닙</w:t>
      </w:r>
      <w:r>
        <w:rPr>
          <w:rFonts w:ascii="맑은 고딕" w:eastAsia="맑은 고딕" w:hAnsi="맑은 고딕" w:cs="Times New Roman"/>
          <w:sz w:val="22"/>
        </w:rPr>
        <w:t xml:space="preserve"> (HM95573/GDC5573 </w:t>
      </w:r>
      <w:r>
        <w:rPr>
          <w:rFonts w:ascii="맑은 고딕" w:eastAsia="맑은 고딕" w:hAnsi="맑은 고딕" w:cs="Times New Roman" w:hint="eastAsia"/>
          <w:sz w:val="22"/>
        </w:rPr>
        <w:t>, 2016년 제넨텍에 라이선스 아웃, 흑색종 등</w:t>
      </w:r>
      <w:r>
        <w:rPr>
          <w:rFonts w:ascii="맑은 고딕" w:eastAsia="맑은 고딕" w:hAnsi="맑은 고딕" w:cs="Times New Roman"/>
          <w:sz w:val="22"/>
        </w:rPr>
        <w:t xml:space="preserve">) </w:t>
      </w:r>
      <w:r w:rsidRPr="0006677E">
        <w:rPr>
          <w:rFonts w:ascii="맑은 고딕" w:eastAsia="맑은 고딕" w:hAnsi="맑은 고딕" w:cs="Times New Roman"/>
          <w:sz w:val="22"/>
        </w:rPr>
        <w:t>▲</w:t>
      </w:r>
      <w:r>
        <w:rPr>
          <w:rFonts w:ascii="맑은 고딕" w:eastAsia="맑은 고딕" w:hAnsi="맑은 고딕" w:cs="Times New Roman"/>
          <w:sz w:val="22"/>
        </w:rPr>
        <w:t>HM</w:t>
      </w:r>
      <w:r w:rsidRPr="0006677E">
        <w:rPr>
          <w:rFonts w:ascii="맑은 고딕" w:eastAsia="맑은 고딕" w:hAnsi="맑은 고딕" w:cs="Times New Roman"/>
          <w:sz w:val="22"/>
        </w:rPr>
        <w:t>43239(</w:t>
      </w:r>
      <w:r>
        <w:rPr>
          <w:rFonts w:ascii="맑은 고딕" w:eastAsia="맑은 고딕" w:hAnsi="맑은 고딕" w:cs="Times New Roman" w:hint="eastAsia"/>
          <w:sz w:val="22"/>
        </w:rPr>
        <w:t>FLT/SYK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이중저해제, 급성골수성백혈병</w:t>
      </w:r>
      <w:r w:rsidRPr="0006677E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06677E">
        <w:rPr>
          <w:rFonts w:ascii="맑은 고딕" w:eastAsia="맑은 고딕" w:hAnsi="맑은 고딕" w:cs="Times New Roman"/>
          <w:sz w:val="22"/>
        </w:rPr>
        <w:t>▲</w:t>
      </w:r>
      <w:r>
        <w:rPr>
          <w:rFonts w:ascii="맑은 고딕" w:eastAsia="맑은 고딕" w:hAnsi="맑은 고딕" w:cs="Times New Roman"/>
          <w:sz w:val="22"/>
        </w:rPr>
        <w:t xml:space="preserve">HM97662(EZH1/2 </w:t>
      </w:r>
      <w:r>
        <w:rPr>
          <w:rFonts w:ascii="맑은 고딕" w:eastAsia="맑은 고딕" w:hAnsi="맑은 고딕" w:cs="Times New Roman" w:hint="eastAsia"/>
          <w:sz w:val="22"/>
        </w:rPr>
        <w:t>이중저해제, 혈액암 및 고형암)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06677E">
        <w:rPr>
          <w:rFonts w:ascii="맑은 고딕" w:eastAsia="맑은 고딕" w:hAnsi="맑은 고딕" w:cs="Times New Roman"/>
          <w:sz w:val="22"/>
        </w:rPr>
        <w:t>▲</w:t>
      </w:r>
      <w:r>
        <w:rPr>
          <w:rFonts w:ascii="맑은 고딕" w:eastAsia="맑은 고딕" w:hAnsi="맑은 고딕" w:cs="Times New Roman" w:hint="eastAsia"/>
          <w:sz w:val="22"/>
        </w:rPr>
        <w:t>HM87277(ADOR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06677E">
        <w:rPr>
          <w:rFonts w:ascii="맑은 고딕" w:eastAsia="맑은 고딕" w:hAnsi="맑은 고딕" w:cs="Times New Roman"/>
          <w:sz w:val="22"/>
        </w:rPr>
        <w:t>길항제</w:t>
      </w:r>
      <w:r>
        <w:rPr>
          <w:rFonts w:ascii="맑은 고딕" w:eastAsia="맑은 고딕" w:hAnsi="맑은 고딕" w:cs="Times New Roman" w:hint="eastAsia"/>
          <w:sz w:val="22"/>
        </w:rPr>
        <w:t>, 면역항암</w:t>
      </w:r>
      <w:r w:rsidRPr="0006677E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06677E">
        <w:rPr>
          <w:rFonts w:ascii="맑은 고딕" w:eastAsia="맑은 고딕" w:hAnsi="맑은 고딕" w:cs="Times New Roman"/>
          <w:sz w:val="22"/>
        </w:rPr>
        <w:t>▲</w:t>
      </w:r>
      <w:r>
        <w:rPr>
          <w:rFonts w:ascii="맑은 고딕" w:eastAsia="맑은 고딕" w:hAnsi="맑은 고딕" w:cs="Times New Roman"/>
          <w:sz w:val="22"/>
        </w:rPr>
        <w:t xml:space="preserve">HM97346(LSD1 </w:t>
      </w:r>
      <w:r>
        <w:rPr>
          <w:rFonts w:ascii="맑은 고딕" w:eastAsia="맑은 고딕" w:hAnsi="맑은 고딕" w:cs="Times New Roman" w:hint="eastAsia"/>
          <w:sz w:val="22"/>
        </w:rPr>
        <w:t>저해제, 소세포폐암 등)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다섯 가지로,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올해 </w:t>
      </w:r>
      <w:r>
        <w:rPr>
          <w:rFonts w:ascii="맑은 고딕" w:eastAsia="맑은 고딕" w:hAnsi="맑은 고딕" w:cs="Times New Roman"/>
          <w:sz w:val="22"/>
        </w:rPr>
        <w:t>AACR</w:t>
      </w:r>
      <w:r>
        <w:rPr>
          <w:rFonts w:ascii="맑은 고딕" w:eastAsia="맑은 고딕" w:hAnsi="맑은 고딕" w:cs="Times New Roman" w:hint="eastAsia"/>
          <w:sz w:val="22"/>
        </w:rPr>
        <w:t>에 참가한 국내 제약</w:t>
      </w:r>
      <w:r w:rsidRPr="002C0BCE">
        <w:rPr>
          <w:rFonts w:ascii="맑은 고딕" w:eastAsia="맑은 고딕" w:hAnsi="맑은 고딕" w:cs="Times New Roman" w:hint="eastAsia"/>
          <w:sz w:val="22"/>
        </w:rPr>
        <w:t>·</w:t>
      </w:r>
      <w:r>
        <w:rPr>
          <w:rFonts w:ascii="맑은 고딕" w:eastAsia="맑은 고딕" w:hAnsi="맑은 고딕" w:cs="Times New Roman" w:hint="eastAsia"/>
          <w:sz w:val="22"/>
        </w:rPr>
        <w:t>바이오</w:t>
      </w:r>
      <w:r w:rsidR="00BF2D60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기업 중 가장 많은 연구를 발표했다.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Pr="00305D8C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59FE">
        <w:rPr>
          <w:rFonts w:ascii="맑은 고딕" w:eastAsia="맑은 고딕" w:hAnsi="맑은 고딕" w:cs="Times New Roman"/>
          <w:sz w:val="22"/>
        </w:rPr>
        <w:t>AACR</w:t>
      </w:r>
      <w:r>
        <w:rPr>
          <w:rFonts w:ascii="맑은 고딕" w:eastAsia="맑은 고딕" w:hAnsi="맑은 고딕" w:cs="Times New Roman" w:hint="eastAsia"/>
          <w:sz w:val="22"/>
        </w:rPr>
        <w:t>은</w:t>
      </w:r>
      <w:r w:rsidRPr="00C959FE">
        <w:rPr>
          <w:rFonts w:ascii="맑은 고딕" w:eastAsia="맑은 고딕" w:hAnsi="맑은 고딕" w:cs="Times New Roman"/>
          <w:sz w:val="22"/>
        </w:rPr>
        <w:t xml:space="preserve"> 127개 국가의 회원 4만8000여명을 보유한 암 분야 세계 최대 규모 </w:t>
      </w:r>
      <w:r>
        <w:rPr>
          <w:rFonts w:ascii="맑은 고딕" w:eastAsia="맑은 고딕" w:hAnsi="맑은 고딕" w:cs="Times New Roman"/>
          <w:sz w:val="22"/>
        </w:rPr>
        <w:t>학회</w:t>
      </w:r>
      <w:r>
        <w:rPr>
          <w:rFonts w:ascii="맑은 고딕" w:eastAsia="맑은 고딕" w:hAnsi="맑은 고딕" w:cs="Times New Roman" w:hint="eastAsia"/>
          <w:sz w:val="22"/>
        </w:rPr>
        <w:t>로, 올해는 지난 10일</w:t>
      </w:r>
      <w:r w:rsidR="00EB640C">
        <w:rPr>
          <w:rFonts w:ascii="맑은 고딕" w:eastAsia="맑은 고딕" w:hAnsi="맑은 고딕" w:cs="Times New Roman" w:hint="eastAsia"/>
          <w:sz w:val="22"/>
        </w:rPr>
        <w:t xml:space="preserve"> 시작해</w:t>
      </w:r>
      <w:r w:rsidR="00EB640C">
        <w:rPr>
          <w:rFonts w:ascii="맑은 고딕" w:eastAsia="맑은 고딕" w:hAnsi="맑은 고딕" w:cs="Times New Roman"/>
          <w:sz w:val="22"/>
        </w:rPr>
        <w:t xml:space="preserve"> </w:t>
      </w:r>
      <w:r w:rsidR="00EB640C">
        <w:rPr>
          <w:rFonts w:ascii="맑은 고딕" w:eastAsia="맑은 고딕" w:hAnsi="맑은 고딕" w:cs="Times New Roman" w:hint="eastAsia"/>
          <w:sz w:val="22"/>
        </w:rPr>
        <w:t xml:space="preserve">오는 </w:t>
      </w:r>
      <w:r>
        <w:rPr>
          <w:rFonts w:ascii="맑은 고딕" w:eastAsia="맑은 고딕" w:hAnsi="맑은 고딕" w:cs="Times New Roman"/>
          <w:sz w:val="22"/>
        </w:rPr>
        <w:t>15</w:t>
      </w:r>
      <w:r>
        <w:rPr>
          <w:rFonts w:ascii="맑은 고딕" w:eastAsia="맑은 고딕" w:hAnsi="맑은 고딕" w:cs="Times New Roman" w:hint="eastAsia"/>
          <w:sz w:val="22"/>
        </w:rPr>
        <w:t>일까지 온라인으로 개최된다.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Pr="00C25F3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959FE">
        <w:rPr>
          <w:rFonts w:ascii="맑은 고딕" w:eastAsia="맑은 고딕" w:hAnsi="맑은 고딕" w:cs="Times New Roman" w:hint="eastAsia"/>
          <w:b/>
          <w:sz w:val="22"/>
        </w:rPr>
        <w:t xml:space="preserve">◆ </w:t>
      </w:r>
      <w:r>
        <w:rPr>
          <w:rFonts w:ascii="맑은 고딕" w:eastAsia="맑은 고딕" w:hAnsi="맑은 고딕" w:cs="Times New Roman" w:hint="eastAsia"/>
          <w:b/>
          <w:sz w:val="22"/>
        </w:rPr>
        <w:t>제넨텍의 벨바라페닙,</w:t>
      </w:r>
      <w:r>
        <w:rPr>
          <w:rFonts w:ascii="맑은 고딕" w:eastAsia="맑은 고딕" w:hAnsi="맑은 고딕" w:cs="Times New Roman"/>
          <w:b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2"/>
        </w:rPr>
        <w:t>변이 흑색종 등 효과 우수</w:t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E47128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학회에서는 </w:t>
      </w:r>
      <w:r>
        <w:rPr>
          <w:rFonts w:ascii="맑은 고딕" w:eastAsia="맑은 고딕" w:hAnsi="맑은 고딕" w:cs="Times New Roman"/>
          <w:sz w:val="22"/>
        </w:rPr>
        <w:t>2016</w:t>
      </w:r>
      <w:r>
        <w:rPr>
          <w:rFonts w:ascii="맑은 고딕" w:eastAsia="맑은 고딕" w:hAnsi="맑은 고딕" w:cs="Times New Roman" w:hint="eastAsia"/>
          <w:sz w:val="22"/>
        </w:rPr>
        <w:t xml:space="preserve">년 </w:t>
      </w:r>
      <w:r>
        <w:rPr>
          <w:rFonts w:ascii="맑은 고딕" w:eastAsia="맑은 고딕" w:hAnsi="맑은 고딕" w:cs="Times New Roman"/>
          <w:sz w:val="22"/>
        </w:rPr>
        <w:t>8</w:t>
      </w:r>
      <w:r>
        <w:rPr>
          <w:rFonts w:ascii="맑은 고딕" w:eastAsia="맑은 고딕" w:hAnsi="맑은 고딕" w:cs="Times New Roman" w:hint="eastAsia"/>
          <w:sz w:val="22"/>
        </w:rPr>
        <w:t>월 로슈의 제넨텍에 라이선스 아웃된 벨바라페닙의 우수한 효능을 확인한 전임상 결과</w:t>
      </w:r>
      <w:r w:rsidR="00E47128">
        <w:rPr>
          <w:rFonts w:ascii="맑은 고딕" w:eastAsia="맑은 고딕" w:hAnsi="맑은 고딕" w:cs="Times New Roman" w:hint="eastAsia"/>
          <w:sz w:val="22"/>
        </w:rPr>
        <w:t>가</w:t>
      </w:r>
      <w:r>
        <w:rPr>
          <w:rFonts w:ascii="맑은 고딕" w:eastAsia="맑은 고딕" w:hAnsi="맑은 고딕" w:cs="Times New Roman" w:hint="eastAsia"/>
          <w:sz w:val="22"/>
        </w:rPr>
        <w:t xml:space="preserve"> 발표됐다.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CB0997">
        <w:rPr>
          <w:rFonts w:ascii="맑은 고딕" w:eastAsia="맑은 고딕" w:hAnsi="맑은 고딕" w:cs="Times New Roman" w:hint="eastAsia"/>
          <w:sz w:val="22"/>
        </w:rPr>
        <w:t>벨바라페닙은</w:t>
      </w:r>
      <w:r w:rsidRPr="00CB0997">
        <w:rPr>
          <w:rFonts w:ascii="맑은 고딕" w:eastAsia="맑은 고딕" w:hAnsi="맑은 고딕" w:cs="Times New Roman"/>
          <w:sz w:val="22"/>
        </w:rPr>
        <w:t xml:space="preserve"> 세포 내 신호전달을 매개하는 미토겐 활성화 단백질 키나아제(mitogen-activated protein kinases) </w:t>
      </w:r>
      <w:r>
        <w:rPr>
          <w:rFonts w:ascii="맑은 고딕" w:eastAsia="맑은 고딕" w:hAnsi="맑은 고딕" w:cs="Times New Roman"/>
          <w:sz w:val="22"/>
        </w:rPr>
        <w:t>중</w:t>
      </w:r>
      <w:r w:rsidRPr="00CB0997">
        <w:rPr>
          <w:rFonts w:ascii="맑은 고딕" w:eastAsia="맑은 고딕" w:hAnsi="맑은 고딕" w:cs="Times New Roman"/>
          <w:sz w:val="22"/>
        </w:rPr>
        <w:t xml:space="preserve"> 하나인 RAF 및 RAS를 억제하는 경구용 표적 항암</w:t>
      </w:r>
      <w:r w:rsidR="00E47128">
        <w:rPr>
          <w:rFonts w:ascii="맑은 고딕" w:eastAsia="맑은 고딕" w:hAnsi="맑은 고딕" w:cs="Times New Roman" w:hint="eastAsia"/>
          <w:sz w:val="22"/>
        </w:rPr>
        <w:t>제다.</w:t>
      </w:r>
      <w:r w:rsidR="00E47128">
        <w:rPr>
          <w:rFonts w:ascii="맑은 고딕" w:eastAsia="맑은 고딕" w:hAnsi="맑은 고딕" w:cs="Times New Roman"/>
          <w:sz w:val="22"/>
        </w:rPr>
        <w:t xml:space="preserve"> </w:t>
      </w:r>
    </w:p>
    <w:p w:rsidR="00E47128" w:rsidRDefault="00E47128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 발표에 따르면,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벨바라페닙은 </w:t>
      </w:r>
      <w:r>
        <w:rPr>
          <w:rFonts w:ascii="맑은 고딕" w:eastAsia="맑은 고딕" w:hAnsi="맑은 고딕" w:cs="Times New Roman"/>
          <w:sz w:val="22"/>
        </w:rPr>
        <w:t xml:space="preserve">BRAF </w:t>
      </w:r>
      <w:r>
        <w:rPr>
          <w:rFonts w:ascii="맑은 고딕" w:eastAsia="맑은 고딕" w:hAnsi="맑은 고딕" w:cs="Times New Roman" w:hint="eastAsia"/>
          <w:sz w:val="22"/>
        </w:rPr>
        <w:t>변이 흑색종 모델에서 우수한 효능을 나타냈다.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또한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약물 혈관-뇌 장벽(</w:t>
      </w:r>
      <w:r>
        <w:rPr>
          <w:rFonts w:ascii="맑은 고딕" w:eastAsia="맑은 고딕" w:hAnsi="맑은 고딕" w:cs="Times New Roman"/>
          <w:sz w:val="22"/>
        </w:rPr>
        <w:t>BBB)</w:t>
      </w:r>
      <w:r>
        <w:rPr>
          <w:rFonts w:ascii="맑은 고딕" w:eastAsia="맑은 고딕" w:hAnsi="맑은 고딕" w:cs="Times New Roman" w:hint="eastAsia"/>
          <w:sz w:val="22"/>
        </w:rPr>
        <w:t>에 높은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투과도를 나타냄으로써 뇌전이 흑색종 모델에서 대조군 대비 우수한 종양 성장 억제 및 생존 기간 연장의 치료 효과가 확인됐다.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Pr="0040417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E5A98" w:rsidRDefault="00DD747F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특히 </w:t>
      </w:r>
      <w:r w:rsidR="008D32E9">
        <w:rPr>
          <w:rFonts w:ascii="맑은 고딕" w:eastAsia="맑은 고딕" w:hAnsi="맑은 고딕" w:cs="Times New Roman"/>
          <w:sz w:val="22"/>
        </w:rPr>
        <w:t xml:space="preserve">NRAS </w:t>
      </w:r>
      <w:r w:rsidR="008D32E9">
        <w:rPr>
          <w:rFonts w:ascii="맑은 고딕" w:eastAsia="맑은 고딕" w:hAnsi="맑은 고딕" w:cs="Times New Roman" w:hint="eastAsia"/>
          <w:sz w:val="22"/>
        </w:rPr>
        <w:t>돌연변이 흑색종 모델에서도 종양 성장을 유의적으로 억제했으며,</w:t>
      </w:r>
      <w:r w:rsidR="008D32E9">
        <w:rPr>
          <w:rFonts w:ascii="맑은 고딕" w:eastAsia="맑은 고딕" w:hAnsi="맑은 고딕" w:cs="Times New Roman"/>
          <w:sz w:val="22"/>
        </w:rPr>
        <w:t xml:space="preserve"> </w:t>
      </w:r>
      <w:r w:rsidR="008D32E9">
        <w:rPr>
          <w:rFonts w:ascii="맑은 고딕" w:eastAsia="맑은 고딕" w:hAnsi="맑은 고딕" w:cs="Times New Roman" w:hint="eastAsia"/>
          <w:sz w:val="22"/>
        </w:rPr>
        <w:t xml:space="preserve">면역관문억제제와 병용 투여할 경우 항암 효과의 증대 및 종양 항원을 인지하는 </w:t>
      </w:r>
      <w:r w:rsidR="008D32E9">
        <w:rPr>
          <w:rFonts w:ascii="맑은 고딕" w:eastAsia="맑은 고딕" w:hAnsi="맑은 고딕" w:cs="Times New Roman"/>
          <w:sz w:val="22"/>
        </w:rPr>
        <w:t>CD8+</w:t>
      </w:r>
      <w:r w:rsidR="008D32E9">
        <w:rPr>
          <w:rFonts w:ascii="맑은 고딕" w:eastAsia="맑은 고딕" w:hAnsi="맑은 고딕" w:cs="Times New Roman" w:hint="eastAsia"/>
          <w:sz w:val="22"/>
        </w:rPr>
        <w:t>T-세포 활</w:t>
      </w:r>
      <w:r w:rsidR="008D32E9">
        <w:rPr>
          <w:rFonts w:ascii="맑은 고딕" w:eastAsia="맑은 고딕" w:hAnsi="맑은 고딕" w:cs="Times New Roman" w:hint="eastAsia"/>
          <w:sz w:val="22"/>
        </w:rPr>
        <w:lastRenderedPageBreak/>
        <w:t>성화를 유도하는 것으로 확인됐다.</w:t>
      </w:r>
      <w:r w:rsidR="008D32E9">
        <w:rPr>
          <w:rFonts w:ascii="맑은 고딕" w:eastAsia="맑은 고딕" w:hAnsi="맑은 고딕" w:cs="Times New Roman"/>
          <w:sz w:val="22"/>
        </w:rPr>
        <w:t xml:space="preserve"> </w:t>
      </w:r>
      <w:r w:rsidR="008D32E9">
        <w:rPr>
          <w:rFonts w:ascii="맑은 고딕" w:eastAsia="맑은 고딕" w:hAnsi="맑은 고딕" w:cs="Times New Roman" w:hint="eastAsia"/>
          <w:sz w:val="22"/>
        </w:rPr>
        <w:t>이는 악성 흑색종 뇌전이 환자에 대한 벨바라페닙의 유용성은 물론,</w:t>
      </w:r>
      <w:r w:rsidR="008D32E9">
        <w:rPr>
          <w:rFonts w:ascii="맑은 고딕" w:eastAsia="맑은 고딕" w:hAnsi="맑은 고딕" w:cs="Times New Roman"/>
          <w:sz w:val="22"/>
        </w:rPr>
        <w:t xml:space="preserve"> NRAS </w:t>
      </w:r>
      <w:r w:rsidR="008D32E9">
        <w:rPr>
          <w:rFonts w:ascii="맑은 고딕" w:eastAsia="맑은 고딕" w:hAnsi="맑은 고딕" w:cs="Times New Roman" w:hint="eastAsia"/>
          <w:sz w:val="22"/>
        </w:rPr>
        <w:t>돌연변이 흑색종에서 항종양 면역 요법으로서 새로운 임상적 가치를 시사하고 있다.</w:t>
      </w:r>
    </w:p>
    <w:p w:rsidR="00AE5A98" w:rsidRDefault="00AE5A98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D747F" w:rsidRPr="00DD747F" w:rsidRDefault="00DD747F" w:rsidP="00DD747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이 연구와 더불어 </w:t>
      </w:r>
      <w:r w:rsidR="00CA66A4">
        <w:rPr>
          <w:rFonts w:ascii="맑은 고딕" w:eastAsia="맑은 고딕" w:hAnsi="맑은 고딕" w:cs="Times New Roman" w:hint="eastAsia"/>
          <w:sz w:val="22"/>
        </w:rPr>
        <w:t>수행된</w:t>
      </w:r>
      <w:r>
        <w:rPr>
          <w:rFonts w:ascii="맑은 고딕" w:eastAsia="맑은 고딕" w:hAnsi="맑은 고딕" w:cs="Times New Roman" w:hint="eastAsia"/>
          <w:sz w:val="22"/>
        </w:rPr>
        <w:t xml:space="preserve"> 진행성 흑색종 및 대장암 환자 137명을 대상으로 한 국내 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상</w:t>
      </w:r>
      <w:r w:rsidR="00CA66A4">
        <w:rPr>
          <w:rFonts w:ascii="맑은 고딕" w:eastAsia="맑은 고딕" w:hAnsi="맑은 고딕" w:cs="Times New Roman" w:hint="eastAsia"/>
          <w:sz w:val="22"/>
        </w:rPr>
        <w:t>이 순조롭게 진행되고 있다고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이 연구는 서울 아산병원 김태원 교수와 제넨텍 연구진이 국내 </w:t>
      </w:r>
      <w:r>
        <w:rPr>
          <w:rFonts w:ascii="맑은 고딕" w:eastAsia="맑은 고딕" w:hAnsi="맑은 고딕" w:cs="Times New Roman"/>
          <w:sz w:val="22"/>
        </w:rPr>
        <w:t>7</w:t>
      </w:r>
      <w:r>
        <w:rPr>
          <w:rFonts w:ascii="맑은 고딕" w:eastAsia="맑은 고딕" w:hAnsi="맑은 고딕" w:cs="Times New Roman" w:hint="eastAsia"/>
          <w:sz w:val="22"/>
        </w:rPr>
        <w:t>개 병원에서 진행해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벨바라페닙의 안전성과 항암효과를 입증하고,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약물 저항성의 새로운 기전을 밝혀냈다. </w:t>
      </w:r>
    </w:p>
    <w:p w:rsidR="00DD747F" w:rsidRPr="00DD747F" w:rsidRDefault="00DD747F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113B0" w:rsidRDefault="00DD747F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제</w:t>
      </w:r>
      <w:r w:rsidR="00E47128">
        <w:rPr>
          <w:rFonts w:ascii="맑은 고딕" w:eastAsia="맑은 고딕" w:hAnsi="맑은 고딕" w:cs="Times New Roman" w:hint="eastAsia"/>
          <w:sz w:val="22"/>
        </w:rPr>
        <w:t xml:space="preserve">넨텍은 최근 </w:t>
      </w:r>
      <w:r w:rsidR="008D32E9">
        <w:rPr>
          <w:rFonts w:ascii="맑은 고딕" w:eastAsia="맑은 고딕" w:hAnsi="맑은 고딕" w:cs="Times New Roman" w:hint="eastAsia"/>
          <w:sz w:val="22"/>
        </w:rPr>
        <w:t>벨바라페닙</w:t>
      </w:r>
      <w:r w:rsidR="00E47128">
        <w:rPr>
          <w:rFonts w:ascii="맑은 고딕" w:eastAsia="맑은 고딕" w:hAnsi="맑은 고딕" w:cs="Times New Roman" w:hint="eastAsia"/>
          <w:sz w:val="22"/>
        </w:rPr>
        <w:t>의</w:t>
      </w:r>
      <w:r w:rsidR="008D32E9">
        <w:rPr>
          <w:rFonts w:ascii="맑은 고딕" w:eastAsia="맑은 고딕" w:hAnsi="맑은 고딕" w:cs="Times New Roman" w:hint="eastAsia"/>
          <w:sz w:val="22"/>
        </w:rPr>
        <w:t xml:space="preserve"> 이</w:t>
      </w:r>
      <w:r w:rsidR="00E47128">
        <w:rPr>
          <w:rFonts w:ascii="맑은 고딕" w:eastAsia="맑은 고딕" w:hAnsi="맑은 고딕" w:cs="Times New Roman" w:hint="eastAsia"/>
          <w:sz w:val="22"/>
        </w:rPr>
        <w:t>같은</w:t>
      </w:r>
      <w:r w:rsidR="008D32E9">
        <w:rPr>
          <w:rFonts w:ascii="맑은 고딕" w:eastAsia="맑은 고딕" w:hAnsi="맑은 고딕" w:cs="Times New Roman" w:hint="eastAsia"/>
          <w:sz w:val="22"/>
        </w:rPr>
        <w:t xml:space="preserve"> 선행 연구 성과를 </w:t>
      </w:r>
      <w:r w:rsidR="00E47128">
        <w:rPr>
          <w:rFonts w:ascii="맑은 고딕" w:eastAsia="맑은 고딕" w:hAnsi="맑은 고딕" w:cs="Times New Roman" w:hint="eastAsia"/>
          <w:sz w:val="22"/>
        </w:rPr>
        <w:t>토대로</w:t>
      </w:r>
      <w:r>
        <w:rPr>
          <w:rFonts w:ascii="맑은 고딕" w:eastAsia="맑은 고딕" w:hAnsi="맑은 고딕" w:cs="Times New Roman" w:hint="eastAsia"/>
          <w:sz w:val="22"/>
        </w:rPr>
        <w:t>,</w:t>
      </w:r>
      <w:r w:rsidR="008D32E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47128">
        <w:rPr>
          <w:rFonts w:ascii="맑은 고딕" w:eastAsia="맑은 고딕" w:hAnsi="맑은 고딕" w:cs="Times New Roman"/>
          <w:sz w:val="22"/>
        </w:rPr>
        <w:t>N</w:t>
      </w:r>
      <w:r w:rsidR="008D32E9">
        <w:rPr>
          <w:rFonts w:ascii="맑은 고딕" w:eastAsia="맑은 고딕" w:hAnsi="맑은 고딕" w:cs="Times New Roman"/>
          <w:sz w:val="22"/>
        </w:rPr>
        <w:t xml:space="preserve">RAS </w:t>
      </w:r>
      <w:r w:rsidR="008D32E9">
        <w:rPr>
          <w:rFonts w:ascii="맑은 고딕" w:eastAsia="맑은 고딕" w:hAnsi="맑은 고딕" w:cs="Times New Roman" w:hint="eastAsia"/>
          <w:sz w:val="22"/>
        </w:rPr>
        <w:t>돌연변이 흑색종 환자</w:t>
      </w:r>
      <w:r w:rsidR="00481375">
        <w:rPr>
          <w:rFonts w:ascii="맑은 고딕" w:eastAsia="맑은 고딕" w:hAnsi="맑은 고딕" w:cs="Times New Roman" w:hint="eastAsia"/>
          <w:sz w:val="22"/>
        </w:rPr>
        <w:t>들을</w:t>
      </w:r>
      <w:r w:rsidR="00E47128">
        <w:rPr>
          <w:rFonts w:ascii="맑은 고딕" w:eastAsia="맑은 고딕" w:hAnsi="맑은 고딕" w:cs="Times New Roman" w:hint="eastAsia"/>
          <w:sz w:val="22"/>
        </w:rPr>
        <w:t xml:space="preserve"> 대상으로</w:t>
      </w:r>
      <w:r w:rsidR="00AE5A9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D32E9">
        <w:rPr>
          <w:rFonts w:ascii="맑은 고딕" w:eastAsia="맑은 고딕" w:hAnsi="맑은 고딕" w:cs="Times New Roman" w:hint="eastAsia"/>
          <w:sz w:val="22"/>
        </w:rPr>
        <w:t>면역관문억제제를 포함</w:t>
      </w:r>
      <w:r w:rsidR="00E47128">
        <w:rPr>
          <w:rFonts w:ascii="맑은 고딕" w:eastAsia="맑은 고딕" w:hAnsi="맑은 고딕" w:cs="Times New Roman" w:hint="eastAsia"/>
          <w:sz w:val="22"/>
        </w:rPr>
        <w:t>한</w:t>
      </w:r>
      <w:r w:rsidR="008D32E9">
        <w:rPr>
          <w:rFonts w:ascii="맑은 고딕" w:eastAsia="맑은 고딕" w:hAnsi="맑은 고딕" w:cs="Times New Roman" w:hint="eastAsia"/>
          <w:sz w:val="22"/>
        </w:rPr>
        <w:t xml:space="preserve"> 다양한 병용 요법의 </w:t>
      </w:r>
      <w:r w:rsidR="0084726A">
        <w:rPr>
          <w:rFonts w:ascii="맑은 고딕" w:eastAsia="맑은 고딕" w:hAnsi="맑은 고딕" w:cs="Times New Roman" w:hint="eastAsia"/>
          <w:sz w:val="22"/>
        </w:rPr>
        <w:t>글로벌</w:t>
      </w:r>
      <w:r>
        <w:rPr>
          <w:rFonts w:ascii="맑은 고딕" w:eastAsia="맑은 고딕" w:hAnsi="맑은 고딕" w:cs="Times New Roman" w:hint="eastAsia"/>
          <w:sz w:val="22"/>
        </w:rPr>
        <w:t xml:space="preserve"> 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상을 이달부터 </w:t>
      </w:r>
      <w:r w:rsidR="0084726A">
        <w:rPr>
          <w:rFonts w:ascii="맑은 고딕" w:eastAsia="맑은 고딕" w:hAnsi="맑은 고딕" w:cs="Times New Roman" w:hint="eastAsia"/>
          <w:sz w:val="22"/>
        </w:rPr>
        <w:t xml:space="preserve">피험자 모집과 함께 </w:t>
      </w:r>
      <w:r>
        <w:rPr>
          <w:rFonts w:ascii="맑은 고딕" w:eastAsia="맑은 고딕" w:hAnsi="맑은 고딕" w:cs="Times New Roman" w:hint="eastAsia"/>
          <w:sz w:val="22"/>
        </w:rPr>
        <w:t>시작했다.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DD747F" w:rsidRPr="00D543B9" w:rsidRDefault="00DD747F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C959FE">
        <w:rPr>
          <w:rFonts w:ascii="맑은 고딕" w:eastAsia="맑은 고딕" w:hAnsi="맑은 고딕" w:cs="Times New Roman" w:hint="eastAsia"/>
          <w:b/>
          <w:sz w:val="22"/>
        </w:rPr>
        <w:t xml:space="preserve">◆ 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기존 치료제 내성 극복한 </w:t>
      </w:r>
      <w:r w:rsidR="00E47128">
        <w:rPr>
          <w:rFonts w:ascii="맑은 고딕" w:eastAsia="맑은 고딕" w:hAnsi="맑은 고딕" w:cs="Times New Roman" w:hint="eastAsia"/>
          <w:b/>
          <w:sz w:val="22"/>
        </w:rPr>
        <w:t xml:space="preserve">차세대 </w:t>
      </w:r>
      <w:r>
        <w:rPr>
          <w:rFonts w:ascii="맑은 고딕" w:eastAsia="맑은 고딕" w:hAnsi="맑은 고딕" w:cs="Times New Roman" w:hint="eastAsia"/>
          <w:b/>
          <w:sz w:val="22"/>
        </w:rPr>
        <w:t>급성골수성백혈병 치료제</w:t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b/>
          <w:sz w:val="22"/>
        </w:rPr>
        <w:br/>
      </w:r>
      <w:r>
        <w:rPr>
          <w:rFonts w:ascii="맑은 고딕" w:eastAsia="맑은 고딕" w:hAnsi="맑은 고딕" w:cs="Times New Roman" w:hint="eastAsia"/>
          <w:sz w:val="22"/>
        </w:rPr>
        <w:t>이번 학회에서 발표된 HM432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9는 급성골수성백혈병을 유발하는 </w:t>
      </w:r>
      <w:r w:rsidRPr="00CB0997">
        <w:rPr>
          <w:rFonts w:ascii="맑은 고딕" w:eastAsia="맑은 고딕" w:hAnsi="맑은 고딕" w:cs="Times New Roman"/>
          <w:sz w:val="22"/>
        </w:rPr>
        <w:t>F</w:t>
      </w:r>
      <w:r>
        <w:rPr>
          <w:rFonts w:ascii="맑은 고딕" w:eastAsia="맑은 고딕" w:hAnsi="맑은 고딕" w:cs="Times New Roman"/>
          <w:sz w:val="22"/>
        </w:rPr>
        <w:t xml:space="preserve">LT3(FMS-like tyrosine kinase) </w:t>
      </w:r>
      <w:r w:rsidRPr="00CB0997">
        <w:rPr>
          <w:rFonts w:ascii="맑은 고딕" w:eastAsia="맑은 고딕" w:hAnsi="맑은 고딕" w:cs="Times New Roman"/>
          <w:sz w:val="22"/>
        </w:rPr>
        <w:t>돌연변이</w:t>
      </w:r>
      <w:r>
        <w:rPr>
          <w:rFonts w:ascii="맑은 고딕" w:eastAsia="맑은 고딕" w:hAnsi="맑은 고딕" w:cs="Times New Roman" w:hint="eastAsia"/>
          <w:sz w:val="22"/>
        </w:rPr>
        <w:t xml:space="preserve">와 </w:t>
      </w:r>
      <w:r>
        <w:rPr>
          <w:rFonts w:ascii="맑은 고딕" w:eastAsia="맑은 고딕" w:hAnsi="맑은 고딕" w:cs="Times New Roman"/>
          <w:sz w:val="22"/>
        </w:rPr>
        <w:t>SYK(</w:t>
      </w:r>
      <w:r>
        <w:rPr>
          <w:rFonts w:ascii="맑은 고딕" w:eastAsia="맑은 고딕" w:hAnsi="맑은 고딕" w:cs="Times New Roman" w:hint="eastAsia"/>
          <w:sz w:val="22"/>
        </w:rPr>
        <w:t xml:space="preserve">비장 티로신 키나아제)를 이중 억제하는 시너지를 통해 </w:t>
      </w:r>
      <w:r w:rsidRPr="00CB0997">
        <w:rPr>
          <w:rFonts w:ascii="맑은 고딕" w:eastAsia="맑은 고딕" w:hAnsi="맑은 고딕" w:cs="Times New Roman"/>
          <w:sz w:val="22"/>
        </w:rPr>
        <w:t>차세대 급성골수성백혈병</w:t>
      </w:r>
      <w:r>
        <w:rPr>
          <w:rFonts w:ascii="맑은 고딕" w:eastAsia="맑은 고딕" w:hAnsi="맑은 고딕" w:cs="Times New Roman"/>
          <w:sz w:val="22"/>
        </w:rPr>
        <w:t xml:space="preserve"> 치료제로</w:t>
      </w:r>
      <w:r>
        <w:rPr>
          <w:rFonts w:ascii="맑은 고딕" w:eastAsia="맑은 고딕" w:hAnsi="맑은 고딕" w:cs="Times New Roman" w:hint="eastAsia"/>
          <w:sz w:val="22"/>
        </w:rPr>
        <w:t xml:space="preserve"> 기대되는 혁신신약 후보물질이다.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이번 학회에서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의 작용 매커니즘과 강력한 암세포 증식 억제 효과를 확인한 전임상 결과를 발표하고,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기존 치료제에 의한 내성을 극복할 수 있는 가능성을 제시했다.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A66A4" w:rsidRPr="00CA66A4" w:rsidRDefault="00CA66A4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>HM432</w:t>
      </w:r>
      <w:r w:rsidRPr="00DD747F">
        <w:rPr>
          <w:rFonts w:ascii="맑은 고딕" w:eastAsia="맑은 고딕" w:hAnsi="맑은 고딕" w:cs="Times New Roman"/>
          <w:color w:val="000000" w:themeColor="text1"/>
          <w:sz w:val="22"/>
        </w:rPr>
        <w:t>3</w:t>
      </w: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>9</w:t>
      </w:r>
      <w:r w:rsidRPr="00DD747F">
        <w:rPr>
          <w:rFonts w:ascii="맑은 고딕" w:eastAsia="맑은 고딕" w:hAnsi="맑은 고딕" w:cs="Times New Roman"/>
          <w:color w:val="000000" w:themeColor="text1"/>
          <w:sz w:val="22"/>
        </w:rPr>
        <w:t>는</w:t>
      </w: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Pr="00DD747F">
        <w:rPr>
          <w:rFonts w:ascii="맑은 고딕" w:eastAsia="맑은 고딕" w:hAnsi="맑은 고딕" w:cs="Times New Roman"/>
          <w:color w:val="000000" w:themeColor="text1"/>
          <w:sz w:val="22"/>
        </w:rPr>
        <w:t>2018</w:t>
      </w: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>년 美 FDA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>로부터</w:t>
      </w: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희귀의약품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지정을 받았으며</w:t>
      </w: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>,</w:t>
      </w:r>
      <w:r w:rsidRPr="00DD747F">
        <w:rPr>
          <w:rFonts w:ascii="맑은 고딕" w:eastAsia="맑은 고딕" w:hAnsi="맑은 고딕" w:cs="Times New Roman"/>
          <w:color w:val="000000" w:themeColor="text1"/>
          <w:sz w:val="22"/>
        </w:rPr>
        <w:t xml:space="preserve"> </w:t>
      </w:r>
      <w:r>
        <w:rPr>
          <w:rFonts w:ascii="맑은 고딕" w:eastAsia="맑은 고딕" w:hAnsi="맑은 고딕" w:cs="Times New Roman"/>
          <w:color w:val="000000" w:themeColor="text1"/>
          <w:sz w:val="22"/>
        </w:rPr>
        <w:t>2019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년에는 한국 </w:t>
      </w: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>식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약처로부터 </w:t>
      </w: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>개발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</w:t>
      </w:r>
      <w:r w:rsidRPr="00DD747F">
        <w:rPr>
          <w:rFonts w:ascii="맑은 고딕" w:eastAsia="맑은 고딕" w:hAnsi="맑은 고딕" w:cs="Times New Roman" w:hint="eastAsia"/>
          <w:color w:val="000000" w:themeColor="text1"/>
          <w:sz w:val="22"/>
        </w:rPr>
        <w:t>단계 희귀의약품</w:t>
      </w:r>
      <w:r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지정을 받은 바 있다.</w:t>
      </w:r>
      <w:r>
        <w:rPr>
          <w:rFonts w:ascii="맑은 고딕" w:eastAsia="맑은 고딕" w:hAnsi="맑은 고딕" w:cs="Times New Roman"/>
          <w:color w:val="000000" w:themeColor="text1"/>
          <w:sz w:val="22"/>
        </w:rPr>
        <w:t xml:space="preserve">  </w:t>
      </w:r>
      <w:r w:rsidRPr="00DD747F">
        <w:rPr>
          <w:rFonts w:ascii="맑은 고딕" w:eastAsia="맑은 고딕" w:hAnsi="맑은 고딕" w:cs="Times New Roman"/>
          <w:color w:val="000000" w:themeColor="text1"/>
          <w:sz w:val="22"/>
        </w:rPr>
        <w:t xml:space="preserve"> </w:t>
      </w:r>
      <w:r w:rsidRPr="00DD747F">
        <w:rPr>
          <w:rFonts w:ascii="맑은 고딕" w:eastAsia="맑은 고딕" w:hAnsi="맑은 고딕" w:cs="Times New Roman"/>
          <w:color w:val="C00000"/>
          <w:sz w:val="22"/>
        </w:rPr>
        <w:br/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sz w:val="22"/>
        </w:rPr>
        <w:t>F</w:t>
      </w:r>
      <w:r>
        <w:rPr>
          <w:rFonts w:ascii="맑은 고딕" w:eastAsia="맑은 고딕" w:hAnsi="맑은 고딕" w:cs="Times New Roman" w:hint="eastAsia"/>
          <w:sz w:val="22"/>
        </w:rPr>
        <w:t>LT3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변이 급성골수성백혈병 구제요법(</w:t>
      </w:r>
      <w:r w:rsidRPr="005454B7">
        <w:rPr>
          <w:rFonts w:ascii="맑은 고딕" w:eastAsia="맑은 고딕" w:hAnsi="맑은 고딕" w:cs="Times New Roman"/>
          <w:sz w:val="22"/>
        </w:rPr>
        <w:t>다른 치료에 반응이</w:t>
      </w:r>
      <w:bookmarkStart w:id="0" w:name="_GoBack"/>
      <w:bookmarkEnd w:id="0"/>
      <w:r w:rsidRPr="005454B7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없는 암에 대해</w:t>
      </w:r>
      <w:r w:rsidRPr="005454B7">
        <w:rPr>
          <w:rFonts w:ascii="맑은 고딕" w:eastAsia="맑은 고딕" w:hAnsi="맑은 고딕" w:cs="Times New Roman"/>
          <w:sz w:val="22"/>
        </w:rPr>
        <w:t xml:space="preserve"> 시행하는 치료법</w:t>
      </w:r>
      <w:r>
        <w:rPr>
          <w:rFonts w:ascii="맑은 고딕" w:eastAsia="맑은 고딕" w:hAnsi="맑은 고딕" w:cs="Times New Roman" w:hint="eastAsia"/>
          <w:sz w:val="22"/>
        </w:rPr>
        <w:t xml:space="preserve">)으로 승인된 길터리티닙(제품명 조스타파)의 임상에서 나타난 약물 저항성 돌연변이 모델에 </w:t>
      </w:r>
      <w:r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>를 단독 투여한 결과 완전 관해 효과 등을 확인</w:t>
      </w:r>
      <w:r w:rsidR="00EB640C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으며,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현재 미국과 한국에서 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상을 진행하고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C959FE">
        <w:rPr>
          <w:rFonts w:ascii="맑은 고딕" w:eastAsia="맑은 고딕" w:hAnsi="맑은 고딕" w:cs="Times New Roman" w:hint="eastAsia"/>
          <w:b/>
          <w:sz w:val="22"/>
        </w:rPr>
        <w:t xml:space="preserve">◆ </w:t>
      </w:r>
      <w:r>
        <w:rPr>
          <w:rFonts w:ascii="맑은 고딕" w:eastAsia="맑은 고딕" w:hAnsi="맑은 고딕" w:cs="Times New Roman" w:hint="eastAsia"/>
          <w:b/>
          <w:sz w:val="22"/>
        </w:rPr>
        <w:t>악성 림프종</w:t>
      </w:r>
      <w:r w:rsidR="00E47128">
        <w:rPr>
          <w:rFonts w:ascii="맑은 고딕" w:eastAsia="맑은 고딕" w:hAnsi="맑은 고딕" w:cs="Times New Roman" w:hint="eastAsia"/>
          <w:b/>
          <w:sz w:val="22"/>
        </w:rPr>
        <w:t xml:space="preserve"> 등</w:t>
      </w:r>
      <w:r>
        <w:rPr>
          <w:rFonts w:ascii="맑은 고딕" w:eastAsia="맑은 고딕" w:hAnsi="맑은 고딕" w:cs="Times New Roman"/>
          <w:b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2"/>
        </w:rPr>
        <w:t>혈액암</w:t>
      </w:r>
      <w:r>
        <w:rPr>
          <w:rFonts w:ascii="맑은 고딕" w:eastAsia="맑은 고딕" w:hAnsi="맑은 고딕" w:cs="Times New Roman"/>
          <w:b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2"/>
        </w:rPr>
        <w:t>및 각종 고형암 치료의 혁신 제시</w:t>
      </w:r>
    </w:p>
    <w:p w:rsidR="008D32E9" w:rsidRPr="00E47128" w:rsidRDefault="008D32E9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악성 림프종과 같은 혈액암은 물론 다양한 고형암을 유발하는 효소의 일종인 </w:t>
      </w:r>
      <w:r>
        <w:rPr>
          <w:rFonts w:ascii="맑은 고딕" w:eastAsia="맑은 고딕" w:hAnsi="맑은 고딕" w:cs="Times New Roman"/>
          <w:sz w:val="22"/>
        </w:rPr>
        <w:t>EZH2, EZH1</w:t>
      </w:r>
      <w:r w:rsidR="001D76C8">
        <w:rPr>
          <w:rFonts w:ascii="맑은 고딕" w:eastAsia="맑은 고딕" w:hAnsi="맑은 고딕" w:cs="Times New Roman" w:hint="eastAsia"/>
          <w:sz w:val="22"/>
        </w:rPr>
        <w:t>을</w:t>
      </w:r>
      <w:r>
        <w:rPr>
          <w:rFonts w:ascii="맑은 고딕" w:eastAsia="맑은 고딕" w:hAnsi="맑은 고딕" w:cs="Times New Roman" w:hint="eastAsia"/>
          <w:sz w:val="22"/>
        </w:rPr>
        <w:t xml:space="preserve"> 동시에 저해하는 </w:t>
      </w:r>
      <w:r>
        <w:rPr>
          <w:rFonts w:ascii="맑은 고딕" w:eastAsia="맑은 고딕" w:hAnsi="맑은 고딕" w:cs="Times New Roman"/>
          <w:sz w:val="22"/>
        </w:rPr>
        <w:t xml:space="preserve">HM97662 </w:t>
      </w:r>
      <w:r>
        <w:rPr>
          <w:rFonts w:ascii="맑은 고딕" w:eastAsia="맑은 고딕" w:hAnsi="맑은 고딕" w:cs="Times New Roman" w:hint="eastAsia"/>
          <w:sz w:val="22"/>
        </w:rPr>
        <w:t>전임상 결과도 이번 학회에서 공개됐다.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현재 </w:t>
      </w:r>
      <w:r>
        <w:rPr>
          <w:rFonts w:ascii="맑은 고딕" w:eastAsia="맑은 고딕" w:hAnsi="맑은 고딕" w:cs="Times New Roman"/>
          <w:sz w:val="22"/>
        </w:rPr>
        <w:t xml:space="preserve">EZH2 </w:t>
      </w:r>
      <w:r>
        <w:rPr>
          <w:rFonts w:ascii="맑은 고딕" w:eastAsia="맑은 고딕" w:hAnsi="맑은 고딕" w:cs="Times New Roman" w:hint="eastAsia"/>
          <w:sz w:val="22"/>
        </w:rPr>
        <w:t>단일 억제 기전의 항암제는 일부 기업에서 개발하고 있으나,</w:t>
      </w:r>
      <w:r>
        <w:rPr>
          <w:rFonts w:ascii="맑은 고딕" w:eastAsia="맑은 고딕" w:hAnsi="맑은 고딕" w:cs="Times New Roman"/>
          <w:sz w:val="22"/>
        </w:rPr>
        <w:t xml:space="preserve"> EZH2</w:t>
      </w:r>
      <w:r>
        <w:rPr>
          <w:rFonts w:ascii="맑은 고딕" w:eastAsia="맑은 고딕" w:hAnsi="맑은 고딕" w:cs="Times New Roman" w:hint="eastAsia"/>
          <w:sz w:val="22"/>
        </w:rPr>
        <w:t xml:space="preserve">를 억제할 때 상보적으로 활성화되는 </w:t>
      </w:r>
      <w:r>
        <w:rPr>
          <w:rFonts w:ascii="맑은 고딕" w:eastAsia="맑은 고딕" w:hAnsi="맑은 고딕" w:cs="Times New Roman"/>
          <w:sz w:val="22"/>
        </w:rPr>
        <w:t>EZH1</w:t>
      </w:r>
      <w:r>
        <w:rPr>
          <w:rFonts w:ascii="맑은 고딕" w:eastAsia="맑은 고딕" w:hAnsi="맑은 고딕" w:cs="Times New Roman" w:hint="eastAsia"/>
          <w:sz w:val="22"/>
        </w:rPr>
        <w:t>이 약물 내성을 유발하는 것으로 알려져 있다.</w:t>
      </w:r>
      <w:r>
        <w:rPr>
          <w:rFonts w:ascii="맑은 고딕" w:eastAsia="맑은 고딕" w:hAnsi="맑은 고딕" w:cs="Times New Roman"/>
          <w:sz w:val="22"/>
        </w:rPr>
        <w:t xml:space="preserve"> HM97662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Pr="00D669E4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EZH2</w:t>
      </w:r>
      <w:r w:rsidR="001D76C8">
        <w:rPr>
          <w:rFonts w:ascii="맑은 고딕" w:eastAsia="맑은 고딕" w:hAnsi="맑은 고딕" w:cs="Times New Roman" w:hint="eastAsia"/>
          <w:sz w:val="22"/>
        </w:rPr>
        <w:t>와</w:t>
      </w:r>
      <w:r>
        <w:rPr>
          <w:rFonts w:ascii="맑은 고딕" w:eastAsia="맑은 고딕" w:hAnsi="맑은 고딕" w:cs="Times New Roman"/>
          <w:sz w:val="22"/>
        </w:rPr>
        <w:t xml:space="preserve"> EZH1</w:t>
      </w:r>
      <w:r>
        <w:rPr>
          <w:rFonts w:ascii="맑은 고딕" w:eastAsia="맑은 고딕" w:hAnsi="맑은 고딕" w:cs="Times New Roman" w:hint="eastAsia"/>
          <w:sz w:val="22"/>
        </w:rPr>
        <w:t xml:space="preserve">을 동시에 저해함으로써 </w:t>
      </w:r>
      <w:r>
        <w:rPr>
          <w:rFonts w:ascii="맑은 고딕" w:eastAsia="맑은 고딕" w:hAnsi="맑은 고딕" w:cs="Times New Roman"/>
          <w:sz w:val="22"/>
        </w:rPr>
        <w:t xml:space="preserve">EZH2 </w:t>
      </w:r>
      <w:r>
        <w:rPr>
          <w:rFonts w:ascii="맑은 고딕" w:eastAsia="맑은 고딕" w:hAnsi="맑은 고딕" w:cs="Times New Roman" w:hint="eastAsia"/>
          <w:sz w:val="22"/>
        </w:rPr>
        <w:t>단일 기전 항암제 대비 강한 효력을 나타낼 뿐만 아니라 내성 극복도 가능할 것으로 기대된다.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발표된 연구에 따르면,</w:t>
      </w:r>
      <w:r>
        <w:rPr>
          <w:rFonts w:ascii="맑은 고딕" w:eastAsia="맑은 고딕" w:hAnsi="맑은 고딕" w:cs="Times New Roman"/>
          <w:sz w:val="22"/>
        </w:rPr>
        <w:t xml:space="preserve"> HM97662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>
        <w:rPr>
          <w:rFonts w:ascii="맑은 고딕" w:eastAsia="맑은 고딕" w:hAnsi="맑은 고딕" w:cs="Times New Roman"/>
          <w:sz w:val="22"/>
        </w:rPr>
        <w:t xml:space="preserve">EZH2 </w:t>
      </w:r>
      <w:r>
        <w:rPr>
          <w:rFonts w:ascii="맑은 고딕" w:eastAsia="맑은 고딕" w:hAnsi="맑은 고딕" w:cs="Times New Roman" w:hint="eastAsia"/>
          <w:sz w:val="22"/>
        </w:rPr>
        <w:t xml:space="preserve">단일 기전 항암제와 비교해 </w:t>
      </w:r>
      <w:r>
        <w:rPr>
          <w:rFonts w:ascii="맑은 고딕" w:eastAsia="맑은 고딕" w:hAnsi="맑은 고딕" w:cs="Times New Roman"/>
          <w:sz w:val="22"/>
        </w:rPr>
        <w:t xml:space="preserve">EZH2 </w:t>
      </w:r>
      <w:r>
        <w:rPr>
          <w:rFonts w:ascii="맑은 고딕" w:eastAsia="맑은 고딕" w:hAnsi="맑은 고딕" w:cs="Times New Roman" w:hint="eastAsia"/>
          <w:sz w:val="22"/>
        </w:rPr>
        <w:t>과발현 내지 다양한 변이를 가진 림프종 및 고형암 세포주 성장과 표적 마커(</w:t>
      </w:r>
      <w:r>
        <w:rPr>
          <w:rFonts w:ascii="맑은 고딕" w:eastAsia="맑은 고딕" w:hAnsi="맑은 고딕" w:cs="Times New Roman"/>
          <w:sz w:val="22"/>
        </w:rPr>
        <w:t>H3K27me3)</w:t>
      </w:r>
      <w:r>
        <w:rPr>
          <w:rFonts w:ascii="맑은 고딕" w:eastAsia="맑은 고딕" w:hAnsi="맑은 고딕" w:cs="Times New Roman" w:hint="eastAsia"/>
          <w:sz w:val="22"/>
        </w:rPr>
        <w:t>를 훨씬 강하게 억제하는 것으로 확인됐다.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특히 암세포 이식 마우스 모델에서 우수한 종양 성장 </w:t>
      </w:r>
      <w:r>
        <w:rPr>
          <w:rFonts w:ascii="맑은 고딕" w:eastAsia="맑은 고딕" w:hAnsi="맑은 고딕" w:cs="Times New Roman" w:hint="eastAsia"/>
          <w:sz w:val="22"/>
        </w:rPr>
        <w:lastRenderedPageBreak/>
        <w:t>억제 효과를 확인하는 등 항암 혁신신약 개발 가능성과 잠재력을 제시하고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Pr="0040417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C959FE">
        <w:rPr>
          <w:rFonts w:ascii="맑은 고딕" w:eastAsia="맑은 고딕" w:hAnsi="맑은 고딕" w:cs="Times New Roman" w:hint="eastAsia"/>
          <w:b/>
          <w:sz w:val="22"/>
        </w:rPr>
        <w:t xml:space="preserve">◆ </w:t>
      </w:r>
      <w:r>
        <w:rPr>
          <w:rFonts w:ascii="맑은 고딕" w:eastAsia="맑은 고딕" w:hAnsi="맑은 고딕" w:cs="Times New Roman" w:hint="eastAsia"/>
          <w:b/>
          <w:sz w:val="22"/>
        </w:rPr>
        <w:t>새 기전 혁신신약,</w:t>
      </w:r>
      <w:r>
        <w:rPr>
          <w:rFonts w:ascii="맑은 고딕" w:eastAsia="맑은 고딕" w:hAnsi="맑은 고딕" w:cs="Times New Roman"/>
          <w:b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/>
          <w:sz w:val="22"/>
        </w:rPr>
        <w:t>면역항암제 등 공개</w:t>
      </w:r>
    </w:p>
    <w:p w:rsidR="008D32E9" w:rsidRPr="00404179" w:rsidRDefault="008D32E9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이번 학회에서 새로운 기전의 항암 혁신신약과 면역항암제 등 신규 개발에 착수한 항암신약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종도 함께 공개했다.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Pr="00D22676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먼저 아데노신 삼중 길항 면역항암제인 </w:t>
      </w:r>
      <w:r>
        <w:rPr>
          <w:rFonts w:ascii="맑은 고딕" w:eastAsia="맑은 고딕" w:hAnsi="맑은 고딕" w:cs="Times New Roman"/>
          <w:sz w:val="22"/>
        </w:rPr>
        <w:t>HM87277</w:t>
      </w:r>
      <w:r>
        <w:rPr>
          <w:rFonts w:ascii="맑은 고딕" w:eastAsia="맑은 고딕" w:hAnsi="맑은 고딕" w:cs="Times New Roman" w:hint="eastAsia"/>
          <w:sz w:val="22"/>
        </w:rPr>
        <w:t xml:space="preserve">은 전임상 연구를 통해 신체 면역체계의 주축을 이루는 </w:t>
      </w:r>
      <w:r>
        <w:rPr>
          <w:rFonts w:ascii="맑은 고딕" w:eastAsia="맑은 고딕" w:hAnsi="맑은 고딕" w:cs="Times New Roman"/>
          <w:sz w:val="22"/>
        </w:rPr>
        <w:t xml:space="preserve">T </w:t>
      </w:r>
      <w:r>
        <w:rPr>
          <w:rFonts w:ascii="맑은 고딕" w:eastAsia="맑은 고딕" w:hAnsi="맑은 고딕" w:cs="Times New Roman" w:hint="eastAsia"/>
          <w:sz w:val="22"/>
        </w:rPr>
        <w:t>세포 활동 증가와 암 세</w:t>
      </w:r>
      <w:r>
        <w:rPr>
          <w:rFonts w:ascii="맑은 고딕" w:eastAsia="맑은 고딕" w:hAnsi="맑은 고딕" w:cs="Times New Roman"/>
          <w:sz w:val="22"/>
        </w:rPr>
        <w:t>포</w:t>
      </w:r>
      <w:r>
        <w:rPr>
          <w:rFonts w:ascii="맑은 고딕" w:eastAsia="맑은 고딕" w:hAnsi="맑은 고딕" w:cs="Times New Roman" w:hint="eastAsia"/>
          <w:sz w:val="22"/>
        </w:rPr>
        <w:t xml:space="preserve"> 증식, 혈관 신생,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전이에 관여하는 신호 전달 억제 효과를 보여주었으며, 동물모델에서 </w:t>
      </w:r>
      <w:r w:rsidRPr="00210957">
        <w:rPr>
          <w:rFonts w:ascii="맑은 고딕" w:eastAsia="맑은 고딕" w:hAnsi="맑은 고딕" w:cs="Times New Roman"/>
          <w:sz w:val="22"/>
        </w:rPr>
        <w:t>HM87277</w:t>
      </w:r>
      <w:r>
        <w:rPr>
          <w:rFonts w:ascii="맑은 고딕" w:eastAsia="맑은 고딕" w:hAnsi="맑은 고딕" w:cs="Times New Roman" w:hint="eastAsia"/>
          <w:sz w:val="22"/>
        </w:rPr>
        <w:t>과 면역관문억제제 병용 투여 시 탁월한 항암효과를 보였다.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Pr="00D22676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이와 함께 한미약품은 </w:t>
      </w:r>
      <w:r>
        <w:rPr>
          <w:rFonts w:ascii="맑은 고딕" w:eastAsia="맑은 고딕" w:hAnsi="맑은 고딕" w:cs="Times New Roman"/>
          <w:sz w:val="22"/>
        </w:rPr>
        <w:t xml:space="preserve">LSD1 </w:t>
      </w:r>
      <w:r>
        <w:rPr>
          <w:rFonts w:ascii="맑은 고딕" w:eastAsia="맑은 고딕" w:hAnsi="맑은 고딕" w:cs="Times New Roman" w:hint="eastAsia"/>
          <w:sz w:val="22"/>
        </w:rPr>
        <w:t xml:space="preserve">저해제인 </w:t>
      </w:r>
      <w:r>
        <w:rPr>
          <w:rFonts w:ascii="맑은 고딕" w:eastAsia="맑은 고딕" w:hAnsi="맑은 고딕" w:cs="Times New Roman"/>
          <w:sz w:val="22"/>
        </w:rPr>
        <w:t>HM97346</w:t>
      </w:r>
      <w:r>
        <w:rPr>
          <w:rFonts w:ascii="맑은 고딕" w:eastAsia="맑은 고딕" w:hAnsi="맑은 고딕" w:cs="Times New Roman" w:hint="eastAsia"/>
          <w:sz w:val="22"/>
        </w:rPr>
        <w:t>을 통해 미충</w:t>
      </w:r>
      <w:r w:rsidR="004B7FAA">
        <w:rPr>
          <w:rFonts w:ascii="맑은 고딕" w:eastAsia="맑은 고딕" w:hAnsi="맑은 고딕" w:cs="Times New Roman" w:hint="eastAsia"/>
          <w:sz w:val="22"/>
        </w:rPr>
        <w:t>족</w:t>
      </w:r>
      <w:r>
        <w:rPr>
          <w:rFonts w:ascii="맑은 고딕" w:eastAsia="맑은 고딕" w:hAnsi="맑은 고딕" w:cs="Times New Roman" w:hint="eastAsia"/>
          <w:sz w:val="22"/>
        </w:rPr>
        <w:t xml:space="preserve"> 수요가 큰 </w:t>
      </w:r>
      <w:r w:rsidRPr="00CB0997">
        <w:rPr>
          <w:rFonts w:ascii="맑은 고딕" w:eastAsia="맑은 고딕" w:hAnsi="맑은 고딕" w:cs="Times New Roman"/>
          <w:sz w:val="22"/>
        </w:rPr>
        <w:t>소세포폐암</w:t>
      </w:r>
      <w:r>
        <w:rPr>
          <w:rFonts w:ascii="맑은 고딕" w:eastAsia="맑은 고딕" w:hAnsi="맑은 고딕" w:cs="Times New Roman" w:hint="eastAsia"/>
          <w:sz w:val="22"/>
        </w:rPr>
        <w:t>과 급성골수성백혈병의 새로운 치료 가능성을 확인했다.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Pr="004B7FAA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B7FAA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LSD1</w:t>
      </w:r>
      <w:r>
        <w:rPr>
          <w:rFonts w:ascii="맑은 고딕" w:eastAsia="맑은 고딕" w:hAnsi="맑은 고딕" w:cs="Times New Roman" w:hint="eastAsia"/>
          <w:sz w:val="22"/>
        </w:rPr>
        <w:t>은 종양,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중추신경계 장애 및 바이러스 감염과 같은 다양한 질병의 발병 및 진행과 관련된 유전자의 발현을 조절하고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다양한 암종에서 비정상적으로 과발현 되는 것으로 보고되어</w:t>
      </w:r>
      <w:r w:rsidR="00C169DB">
        <w:rPr>
          <w:rFonts w:ascii="맑은 고딕" w:eastAsia="맑은 고딕" w:hAnsi="맑은 고딕" w:cs="Times New Roman" w:hint="eastAsia"/>
          <w:sz w:val="22"/>
        </w:rPr>
        <w:t>,</w:t>
      </w:r>
      <w:r>
        <w:rPr>
          <w:rFonts w:ascii="맑은 고딕" w:eastAsia="맑은 고딕" w:hAnsi="맑은 고딕" w:cs="Times New Roman" w:hint="eastAsia"/>
          <w:sz w:val="22"/>
        </w:rPr>
        <w:t xml:space="preserve"> 소세포폐암이나 급성골수성백혈병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등에서 </w:t>
      </w:r>
      <w:r>
        <w:rPr>
          <w:rFonts w:ascii="맑은 고딕" w:eastAsia="맑은 고딕" w:hAnsi="맑은 고딕" w:cs="Times New Roman"/>
          <w:sz w:val="22"/>
        </w:rPr>
        <w:t>LSD1</w:t>
      </w:r>
      <w:r>
        <w:rPr>
          <w:rFonts w:ascii="맑은 고딕" w:eastAsia="맑은 고딕" w:hAnsi="맑은 고딕" w:cs="Times New Roman" w:hint="eastAsia"/>
          <w:sz w:val="22"/>
        </w:rPr>
        <w:t xml:space="preserve"> 억제는 암을 치료할 수 있는 새로운 방법으로 알려져 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4B7FAA" w:rsidRDefault="004B7FAA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이번 연구에서 </w:t>
      </w:r>
      <w:r>
        <w:rPr>
          <w:rFonts w:ascii="맑은 고딕" w:eastAsia="맑은 고딕" w:hAnsi="맑은 고딕" w:cs="Times New Roman"/>
          <w:sz w:val="22"/>
        </w:rPr>
        <w:t>HM97346</w:t>
      </w:r>
      <w:r>
        <w:rPr>
          <w:rFonts w:ascii="맑은 고딕" w:eastAsia="맑은 고딕" w:hAnsi="맑은 고딕" w:cs="Times New Roman" w:hint="eastAsia"/>
          <w:sz w:val="22"/>
        </w:rPr>
        <w:t xml:space="preserve">에 </w:t>
      </w:r>
      <w:r w:rsidR="004B7FAA">
        <w:rPr>
          <w:rFonts w:ascii="맑은 고딕" w:eastAsia="맑은 고딕" w:hAnsi="맑은 고딕" w:cs="Times New Roman" w:hint="eastAsia"/>
          <w:sz w:val="22"/>
        </w:rPr>
        <w:t>의한</w:t>
      </w:r>
      <w:r>
        <w:rPr>
          <w:rFonts w:ascii="맑은 고딕" w:eastAsia="맑은 고딕" w:hAnsi="맑은 고딕" w:cs="Times New Roman" w:hint="eastAsia"/>
          <w:sz w:val="22"/>
        </w:rPr>
        <w:t xml:space="preserve"> 급성골수성백혈병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종양세포의 사멸</w:t>
      </w:r>
      <w:r w:rsidR="004B7FAA">
        <w:rPr>
          <w:rFonts w:ascii="맑은 고딕" w:eastAsia="맑은 고딕" w:hAnsi="맑은 고딕" w:cs="Times New Roman" w:hint="eastAsia"/>
          <w:sz w:val="22"/>
        </w:rPr>
        <w:t xml:space="preserve"> 유도와</w:t>
      </w:r>
      <w:r>
        <w:rPr>
          <w:rFonts w:ascii="맑은 고딕" w:eastAsia="맑은 고딕" w:hAnsi="맑은 고딕" w:cs="Times New Roman" w:hint="eastAsia"/>
          <w:sz w:val="22"/>
        </w:rPr>
        <w:t xml:space="preserve"> 백혈병 분화 마커인 CD86 발현 증가</w:t>
      </w:r>
      <w:r w:rsidR="004B7FAA">
        <w:rPr>
          <w:rFonts w:ascii="맑은 고딕" w:eastAsia="맑은 고딕" w:hAnsi="맑은 고딕" w:cs="Times New Roman" w:hint="eastAsia"/>
          <w:sz w:val="22"/>
        </w:rPr>
        <w:t>를</w:t>
      </w:r>
      <w:r>
        <w:rPr>
          <w:rFonts w:ascii="맑은 고딕" w:eastAsia="맑은 고딕" w:hAnsi="맑은 고딕" w:cs="Times New Roman" w:hint="eastAsia"/>
          <w:sz w:val="22"/>
        </w:rPr>
        <w:t xml:space="preserve"> 확인했다.</w:t>
      </w:r>
      <w:r>
        <w:rPr>
          <w:rFonts w:ascii="맑은 고딕" w:eastAsia="맑은 고딕" w:hAnsi="맑은 고딕" w:cs="Times New Roman"/>
          <w:sz w:val="22"/>
        </w:rPr>
        <w:t xml:space="preserve">  </w:t>
      </w:r>
      <w:r>
        <w:rPr>
          <w:rFonts w:ascii="맑은 고딕" w:eastAsia="맑은 고딕" w:hAnsi="맑은 고딕" w:cs="Times New Roman"/>
          <w:sz w:val="22"/>
        </w:rPr>
        <w:br/>
      </w:r>
    </w:p>
    <w:p w:rsidR="008D32E9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 권세창 사장은</w:t>
      </w:r>
      <w:r>
        <w:rPr>
          <w:rFonts w:ascii="맑은 고딕" w:eastAsia="맑은 고딕" w:hAnsi="맑은 고딕" w:cs="Times New Roman"/>
          <w:sz w:val="22"/>
        </w:rPr>
        <w:t xml:space="preserve"> “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매년 매출액의 </w:t>
      </w:r>
      <w:r>
        <w:rPr>
          <w:rFonts w:ascii="맑은 고딕" w:eastAsia="맑은 고딕" w:hAnsi="맑은 고딕" w:cs="Times New Roman"/>
          <w:sz w:val="22"/>
        </w:rPr>
        <w:t>20%</w:t>
      </w:r>
      <w:r>
        <w:rPr>
          <w:rFonts w:ascii="맑은 고딕" w:eastAsia="맑은 고딕" w:hAnsi="맑은 고딕" w:cs="Times New Roman" w:hint="eastAsia"/>
          <w:sz w:val="22"/>
        </w:rPr>
        <w:t>대</w:t>
      </w:r>
      <w:r w:rsidR="004B7FAA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금액을 </w:t>
      </w:r>
      <w:r>
        <w:rPr>
          <w:rFonts w:ascii="맑은 고딕" w:eastAsia="맑은 고딕" w:hAnsi="맑은 고딕" w:cs="Times New Roman"/>
          <w:sz w:val="22"/>
        </w:rPr>
        <w:t>R&amp;D</w:t>
      </w:r>
      <w:r>
        <w:rPr>
          <w:rFonts w:ascii="맑은 고딕" w:eastAsia="맑은 고딕" w:hAnsi="맑은 고딕" w:cs="Times New Roman" w:hint="eastAsia"/>
          <w:sz w:val="22"/>
        </w:rPr>
        <w:t>에 집중 투자</w:t>
      </w:r>
      <w:r w:rsidR="00C169DB">
        <w:rPr>
          <w:rFonts w:ascii="맑은 고딕" w:eastAsia="맑은 고딕" w:hAnsi="맑은 고딕" w:cs="Times New Roman" w:hint="eastAsia"/>
          <w:sz w:val="22"/>
        </w:rPr>
        <w:t>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B7FAA">
        <w:rPr>
          <w:rFonts w:ascii="맑은 고딕" w:eastAsia="맑은 고딕" w:hAnsi="맑은 고딕" w:cs="Times New Roman" w:hint="eastAsia"/>
          <w:sz w:val="22"/>
        </w:rPr>
        <w:t>글로벌 혁</w:t>
      </w:r>
      <w:r>
        <w:rPr>
          <w:rFonts w:ascii="맑은 고딕" w:eastAsia="맑은 고딕" w:hAnsi="맑은 고딕" w:cs="Times New Roman" w:hint="eastAsia"/>
          <w:sz w:val="22"/>
        </w:rPr>
        <w:t>신신약</w:t>
      </w:r>
      <w:r w:rsidR="004B7FAA">
        <w:rPr>
          <w:rFonts w:ascii="맑은 고딕" w:eastAsia="맑은 고딕" w:hAnsi="맑은 고딕" w:cs="Times New Roman" w:hint="eastAsia"/>
          <w:sz w:val="22"/>
        </w:rPr>
        <w:t xml:space="preserve"> 개발에 최선을 다하고 있다</w:t>
      </w:r>
      <w:r>
        <w:rPr>
          <w:rFonts w:ascii="맑은 고딕" w:eastAsia="맑은 고딕" w:hAnsi="맑은 고딕" w:cs="Times New Roman"/>
          <w:sz w:val="22"/>
        </w:rPr>
        <w:t>”</w:t>
      </w:r>
      <w:r w:rsidR="004B7FAA">
        <w:rPr>
          <w:rFonts w:ascii="맑은 고딕" w:eastAsia="맑은 고딕" w:hAnsi="맑은 고딕" w:cs="Times New Roman" w:hint="eastAsia"/>
          <w:sz w:val="22"/>
        </w:rPr>
        <w:t>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이번 </w:t>
      </w:r>
      <w:r>
        <w:rPr>
          <w:rFonts w:ascii="맑은 고딕" w:eastAsia="맑은 고딕" w:hAnsi="맑은 고딕" w:cs="Times New Roman"/>
          <w:sz w:val="22"/>
        </w:rPr>
        <w:t>AACR</w:t>
      </w:r>
      <w:r>
        <w:rPr>
          <w:rFonts w:ascii="맑은 고딕" w:eastAsia="맑은 고딕" w:hAnsi="맑은 고딕" w:cs="Times New Roman" w:hint="eastAsia"/>
          <w:sz w:val="22"/>
        </w:rPr>
        <w:t>에서 발표된 항암 분야 혁신 파이프라인은 한미약품의 미래가치를 밝게 하고,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4B7FAA">
        <w:rPr>
          <w:rFonts w:ascii="맑은 고딕" w:eastAsia="맑은 고딕" w:hAnsi="맑은 고딕" w:cs="Times New Roman" w:hint="eastAsia"/>
          <w:sz w:val="22"/>
        </w:rPr>
        <w:t xml:space="preserve">한미의 </w:t>
      </w:r>
      <w:r w:rsidR="00C169DB">
        <w:rPr>
          <w:rFonts w:ascii="맑은 고딕" w:eastAsia="맑은 고딕" w:hAnsi="맑은 고딕" w:cs="Times New Roman" w:hint="eastAsia"/>
          <w:sz w:val="22"/>
        </w:rPr>
        <w:t xml:space="preserve">강력한 </w:t>
      </w:r>
      <w:r>
        <w:rPr>
          <w:rFonts w:ascii="맑은 고딕" w:eastAsia="맑은 고딕" w:hAnsi="맑은 고딕" w:cs="Times New Roman" w:hint="eastAsia"/>
          <w:sz w:val="22"/>
        </w:rPr>
        <w:t>성장동력으로 자리매김할 수 있을 것이라 확신한다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8D32E9" w:rsidRPr="004219A4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81375" w:rsidRPr="00966650" w:rsidRDefault="008D32E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66650">
        <w:rPr>
          <w:rFonts w:ascii="맑은 고딕" w:eastAsia="맑은 고딕" w:hAnsi="맑은 고딕" w:cs="Times New Roman" w:hint="eastAsia"/>
          <w:sz w:val="22"/>
        </w:rPr>
        <w:t xml:space="preserve">                                                                   </w:t>
      </w:r>
      <w:r w:rsidRPr="00966650">
        <w:rPr>
          <w:rFonts w:ascii="맑은 고딕" w:eastAsia="맑은 고딕" w:hAnsi="맑은 고딕" w:cs="Times New Roman"/>
          <w:sz w:val="22"/>
        </w:rPr>
        <w:t xml:space="preserve"> </w:t>
      </w:r>
      <w:r w:rsidRPr="00966650">
        <w:rPr>
          <w:rFonts w:ascii="맑은 고딕" w:eastAsia="맑은 고딕" w:hAnsi="맑은 고딕" w:cs="Times New Roman" w:hint="eastAsia"/>
          <w:sz w:val="22"/>
        </w:rPr>
        <w:t xml:space="preserve">       </w:t>
      </w:r>
    </w:p>
    <w:p w:rsidR="00481375" w:rsidRPr="00966650" w:rsidRDefault="00D543B9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/>
          <w:b/>
          <w:sz w:val="22"/>
        </w:rPr>
        <w:t>[</w:t>
      </w:r>
      <w:r w:rsidR="00481375" w:rsidRPr="00966650">
        <w:rPr>
          <w:rFonts w:ascii="맑은 고딕" w:eastAsia="맑은 고딕" w:hAnsi="맑은 고딕" w:cs="Times New Roman" w:hint="eastAsia"/>
          <w:b/>
          <w:sz w:val="22"/>
        </w:rPr>
        <w:t>용어 설명</w:t>
      </w:r>
      <w:r>
        <w:rPr>
          <w:rFonts w:ascii="맑은 고딕" w:eastAsia="맑은 고딕" w:hAnsi="맑은 고딕" w:cs="Times New Roman" w:hint="eastAsia"/>
          <w:b/>
          <w:sz w:val="22"/>
        </w:rPr>
        <w:t>]</w:t>
      </w:r>
    </w:p>
    <w:p w:rsidR="00D543B9" w:rsidRDefault="00D543B9" w:rsidP="008D32E9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756B51" w:rsidRPr="00D543B9" w:rsidRDefault="00D543B9" w:rsidP="00D543B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43B9">
        <w:rPr>
          <w:rFonts w:ascii="맑은 고딕" w:eastAsia="맑은 고딕" w:hAnsi="맑은 고딕" w:cs="Times New Roman" w:hint="eastAsia"/>
          <w:b/>
          <w:sz w:val="22"/>
        </w:rPr>
        <w:t>■</w:t>
      </w:r>
      <w:r>
        <w:rPr>
          <w:rFonts w:ascii="맑은 고딕" w:eastAsia="맑은 고딕" w:hAnsi="맑은 고딕" w:cs="Times New Roman"/>
          <w:b/>
          <w:sz w:val="22"/>
        </w:rPr>
        <w:t xml:space="preserve"> </w:t>
      </w:r>
      <w:r w:rsidR="003647B3" w:rsidRPr="00D543B9">
        <w:rPr>
          <w:rFonts w:ascii="맑은 고딕" w:eastAsia="맑은 고딕" w:hAnsi="맑은 고딕" w:cs="Times New Roman"/>
          <w:b/>
          <w:sz w:val="22"/>
        </w:rPr>
        <w:t>FLT3(FMS-like tyrosine kinase 3)</w:t>
      </w:r>
      <w:r>
        <w:rPr>
          <w:rFonts w:ascii="맑은 고딕" w:eastAsia="맑은 고딕" w:hAnsi="맑은 고딕" w:cs="Times New Roman"/>
          <w:b/>
          <w:sz w:val="22"/>
        </w:rPr>
        <w:t xml:space="preserve"> :</w:t>
      </w:r>
      <w:r w:rsidR="003647B3" w:rsidRPr="00D543B9">
        <w:rPr>
          <w:rFonts w:ascii="맑은 고딕" w:eastAsia="맑은 고딕" w:hAnsi="맑은 고딕" w:cs="Times New Roman"/>
          <w:sz w:val="22"/>
        </w:rPr>
        <w:t xml:space="preserve"> 조혈모세포 및 조혈전구세포의 생존, 증식, 분화, 세포자멸사 등에 중요한 역할을 하는 효소다. FLT3 돌연변이가 발생하면 하위 신호 전달이 과활성화되면서 세포가 비정상적으로 증식하게 돼 백혈병이 발병한다. 급성 골수성 백혈병 환자의 약 30%가 FLT3 돌연변이를 내포하고 있는 것으로 알려져 있다. </w:t>
      </w:r>
      <w:r w:rsidR="003647B3" w:rsidRPr="00D543B9">
        <w:rPr>
          <w:rFonts w:ascii="맑은 고딕" w:eastAsia="맑은 고딕" w:hAnsi="맑은 고딕" w:cs="Times New Roman"/>
          <w:sz w:val="22"/>
        </w:rPr>
        <w:br/>
      </w:r>
      <w:r w:rsidR="003647B3" w:rsidRPr="00D543B9">
        <w:rPr>
          <w:rFonts w:ascii="맑은 고딕" w:eastAsia="맑은 고딕" w:hAnsi="맑은 고딕" w:cs="Times New Roman"/>
          <w:sz w:val="22"/>
        </w:rPr>
        <w:br/>
      </w:r>
      <w:r w:rsidRPr="00D543B9">
        <w:rPr>
          <w:rFonts w:ascii="맑은 고딕" w:eastAsia="맑은 고딕" w:hAnsi="맑은 고딕" w:cs="Times New Roman" w:hint="eastAsia"/>
          <w:b/>
          <w:sz w:val="22"/>
        </w:rPr>
        <w:t>■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="003647B3" w:rsidRPr="00D543B9">
        <w:rPr>
          <w:rFonts w:ascii="맑은 고딕" w:eastAsia="맑은 고딕" w:hAnsi="맑은 고딕" w:cs="Times New Roman" w:hint="eastAsia"/>
          <w:b/>
          <w:sz w:val="22"/>
        </w:rPr>
        <w:t>SYK</w:t>
      </w:r>
      <w:r w:rsidR="003647B3" w:rsidRPr="00D543B9">
        <w:rPr>
          <w:rFonts w:ascii="맑은 고딕" w:eastAsia="맑은 고딕" w:hAnsi="맑은 고딕" w:cs="Times New Roman"/>
          <w:b/>
          <w:sz w:val="22"/>
        </w:rPr>
        <w:t>(</w:t>
      </w:r>
      <w:r w:rsidR="003647B3" w:rsidRPr="00D543B9">
        <w:rPr>
          <w:rFonts w:ascii="맑은 고딕" w:eastAsia="맑은 고딕" w:hAnsi="맑은 고딕" w:cs="Times New Roman" w:hint="eastAsia"/>
          <w:b/>
          <w:sz w:val="22"/>
        </w:rPr>
        <w:t>Spleen tyrosine kinase</w:t>
      </w:r>
      <w:r w:rsidR="003647B3" w:rsidRPr="00D543B9">
        <w:rPr>
          <w:rFonts w:ascii="맑은 고딕" w:eastAsia="맑은 고딕" w:hAnsi="맑은 고딕" w:cs="Times New Roman"/>
          <w:b/>
          <w:sz w:val="22"/>
        </w:rPr>
        <w:t>)</w:t>
      </w:r>
      <w:r w:rsidR="003647B3" w:rsidRPr="00D543B9">
        <w:rPr>
          <w:rFonts w:ascii="맑은 고딕" w:eastAsia="맑은 고딕" w:hAnsi="맑은 고딕" w:cs="Times New Roman" w:hint="eastAsia"/>
          <w:sz w:val="22"/>
        </w:rPr>
        <w:t xml:space="preserve"> : 비장티로신키나제는 혈액세포 내 면역세포 활성화를 조절하는 단백질로</w:t>
      </w:r>
      <w:r>
        <w:rPr>
          <w:rFonts w:ascii="맑은 고딕" w:eastAsia="맑은 고딕" w:hAnsi="맑은 고딕" w:cs="Times New Roman" w:hint="eastAsia"/>
          <w:sz w:val="22"/>
        </w:rPr>
        <w:t>,</w:t>
      </w:r>
      <w:r w:rsidR="003647B3" w:rsidRPr="00D543B9">
        <w:rPr>
          <w:rFonts w:ascii="맑은 고딕" w:eastAsia="맑은 고딕" w:hAnsi="맑은 고딕" w:cs="Times New Roman" w:hint="eastAsia"/>
          <w:sz w:val="22"/>
        </w:rPr>
        <w:t xml:space="preserve"> 면역세포의 비정상적 활성화를 차단하는 역할을 </w:t>
      </w:r>
      <w:r>
        <w:rPr>
          <w:rFonts w:ascii="맑은 고딕" w:eastAsia="맑은 고딕" w:hAnsi="맑은 고딕" w:cs="Times New Roman" w:hint="eastAsia"/>
          <w:sz w:val="22"/>
        </w:rPr>
        <w:t>한다.</w:t>
      </w:r>
      <w:r w:rsidR="003647B3" w:rsidRPr="00D543B9">
        <w:rPr>
          <w:rFonts w:ascii="맑은 고딕" w:eastAsia="맑은 고딕" w:hAnsi="맑은 고딕" w:cs="Times New Roman"/>
          <w:sz w:val="22"/>
        </w:rPr>
        <w:br/>
      </w:r>
    </w:p>
    <w:p w:rsidR="00756B51" w:rsidRPr="00966650" w:rsidRDefault="00D543B9" w:rsidP="00756B5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43B9">
        <w:rPr>
          <w:rFonts w:ascii="맑은 고딕" w:eastAsia="맑은 고딕" w:hAnsi="맑은 고딕" w:cs="Times New Roman" w:hint="eastAsia"/>
          <w:b/>
          <w:sz w:val="22"/>
        </w:rPr>
        <w:t>■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="00966650" w:rsidRPr="00966650">
        <w:rPr>
          <w:rFonts w:ascii="맑은 고딕" w:eastAsia="맑은 고딕" w:hAnsi="맑은 고딕" w:cs="Times New Roman"/>
          <w:b/>
          <w:sz w:val="22"/>
        </w:rPr>
        <w:t>EZH1</w:t>
      </w:r>
      <w:r>
        <w:rPr>
          <w:rFonts w:ascii="맑은 고딕" w:eastAsia="맑은 고딕" w:hAnsi="맑은 고딕" w:cs="Times New Roman"/>
          <w:b/>
          <w:sz w:val="22"/>
        </w:rPr>
        <w:t>,</w:t>
      </w:r>
      <w:r w:rsidR="00966650" w:rsidRPr="00966650">
        <w:rPr>
          <w:rFonts w:ascii="맑은 고딕" w:eastAsia="맑은 고딕" w:hAnsi="맑은 고딕" w:cs="Times New Roman"/>
          <w:b/>
          <w:sz w:val="22"/>
        </w:rPr>
        <w:t xml:space="preserve"> EZH2</w:t>
      </w:r>
      <w:r w:rsidR="00966650" w:rsidRPr="00966650">
        <w:rPr>
          <w:rFonts w:ascii="맑은 고딕" w:eastAsia="맑은 고딕" w:hAnsi="맑은 고딕" w:cs="Times New Roman"/>
          <w:sz w:val="22"/>
        </w:rPr>
        <w:t xml:space="preserve"> : 종양 억제 유전자의 전사(transcription, DNA의 복사본인 RNA를 합성하는 과정)를 저해해 후성 유전학적으로 다양한 종류의 암이 발생하는 요인 중 하나로 알려진 효소. EZH1은 EZH2의 동소체로서 선택적으로 EZH2가 저해될 경우, 상보적으로 활</w:t>
      </w:r>
      <w:r w:rsidR="00966650" w:rsidRPr="00966650">
        <w:rPr>
          <w:rFonts w:ascii="맑은 고딕" w:eastAsia="맑은 고딕" w:hAnsi="맑은 고딕" w:cs="Times New Roman"/>
          <w:sz w:val="22"/>
        </w:rPr>
        <w:lastRenderedPageBreak/>
        <w:t>성화된다</w:t>
      </w:r>
      <w:r w:rsidR="00966650">
        <w:rPr>
          <w:rFonts w:ascii="맑은 고딕" w:eastAsia="맑은 고딕" w:hAnsi="맑은 고딕" w:cs="Times New Roman"/>
          <w:sz w:val="22"/>
        </w:rPr>
        <w:br/>
      </w:r>
    </w:p>
    <w:p w:rsidR="00756B51" w:rsidRPr="00966650" w:rsidRDefault="00D543B9" w:rsidP="008D32E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543B9">
        <w:rPr>
          <w:rFonts w:ascii="맑은 고딕" w:eastAsia="맑은 고딕" w:hAnsi="맑은 고딕" w:cs="Times New Roman" w:hint="eastAsia"/>
          <w:b/>
          <w:sz w:val="22"/>
        </w:rPr>
        <w:t>■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="00966650" w:rsidRPr="00966650">
        <w:rPr>
          <w:rFonts w:ascii="맑은 고딕" w:eastAsia="맑은 고딕" w:hAnsi="맑은 고딕" w:cs="Times New Roman"/>
          <w:b/>
          <w:sz w:val="22"/>
        </w:rPr>
        <w:t>ADOR (adenosine receptors)</w:t>
      </w:r>
      <w:r w:rsidR="00966650" w:rsidRPr="00966650">
        <w:rPr>
          <w:rFonts w:ascii="맑은 고딕" w:eastAsia="맑은 고딕" w:hAnsi="맑은 고딕" w:cs="Times New Roman"/>
          <w:sz w:val="22"/>
        </w:rPr>
        <w:t xml:space="preserve"> : 암세포 및 특정 면역세포의 세포막에 존재하며 생리 반응에 관여하는 수용체로, 종양미세환경에서 높은 농도로 존재하는 아데노신과 결합하여 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66650" w:rsidRPr="00966650">
        <w:rPr>
          <w:rFonts w:ascii="맑은 고딕" w:eastAsia="맑은 고딕" w:hAnsi="맑은 고딕" w:cs="Times New Roman"/>
          <w:sz w:val="22"/>
        </w:rPr>
        <w:t>진행과 전이에 영향을 주는 것으로 알려져 있</w:t>
      </w:r>
      <w:r>
        <w:rPr>
          <w:rFonts w:ascii="맑은 고딕" w:eastAsia="맑은 고딕" w:hAnsi="맑은 고딕" w:cs="Times New Roman" w:hint="eastAsia"/>
          <w:sz w:val="22"/>
        </w:rPr>
        <w:t>다.</w:t>
      </w:r>
      <w:r w:rsidR="00966650" w:rsidRPr="00966650">
        <w:rPr>
          <w:rFonts w:ascii="맑은 고딕" w:eastAsia="맑은 고딕" w:hAnsi="맑은 고딕" w:cs="Times New Roman"/>
          <w:sz w:val="22"/>
        </w:rPr>
        <w:t xml:space="preserve"> </w:t>
      </w:r>
      <w:r w:rsidR="00966650">
        <w:rPr>
          <w:rFonts w:ascii="맑은 고딕" w:eastAsia="맑은 고딕" w:hAnsi="맑은 고딕" w:cs="Times New Roman"/>
          <w:sz w:val="22"/>
        </w:rPr>
        <w:br/>
      </w:r>
      <w:r w:rsidR="00966650">
        <w:rPr>
          <w:rFonts w:ascii="맑은 고딕" w:eastAsia="맑은 고딕" w:hAnsi="맑은 고딕" w:cs="Times New Roman"/>
          <w:sz w:val="22"/>
        </w:rPr>
        <w:br/>
      </w:r>
      <w:r w:rsidRPr="00D543B9">
        <w:rPr>
          <w:rFonts w:ascii="맑은 고딕" w:eastAsia="맑은 고딕" w:hAnsi="맑은 고딕" w:cs="Times New Roman" w:hint="eastAsia"/>
          <w:b/>
          <w:sz w:val="22"/>
        </w:rPr>
        <w:t>■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="00022C5D" w:rsidRPr="00022C5D">
        <w:rPr>
          <w:rFonts w:ascii="맑은 고딕" w:eastAsia="맑은 고딕" w:hAnsi="맑은 고딕" w:cs="Times New Roman"/>
          <w:b/>
          <w:sz w:val="22"/>
        </w:rPr>
        <w:t>LSD1(Lysine-specific demethylase 1)</w:t>
      </w:r>
      <w:r w:rsidR="00857D1B">
        <w:rPr>
          <w:rFonts w:ascii="맑은 고딕" w:eastAsia="맑은 고딕" w:hAnsi="맑은 고딕" w:cs="Times New Roman"/>
          <w:b/>
          <w:sz w:val="22"/>
        </w:rPr>
        <w:t xml:space="preserve"> </w:t>
      </w:r>
      <w:r w:rsidR="00857D1B" w:rsidRPr="00857D1B">
        <w:rPr>
          <w:rFonts w:ascii="맑은 고딕" w:eastAsia="맑은 고딕" w:hAnsi="맑은 고딕" w:cs="Times New Roman"/>
          <w:sz w:val="22"/>
        </w:rPr>
        <w:t>:</w:t>
      </w:r>
      <w:r w:rsidR="00857D1B">
        <w:rPr>
          <w:rFonts w:ascii="맑은 고딕" w:eastAsia="맑은 고딕" w:hAnsi="맑은 고딕" w:cs="Times New Roman"/>
          <w:sz w:val="22"/>
        </w:rPr>
        <w:t xml:space="preserve"> </w:t>
      </w:r>
      <w:r w:rsidR="00857D1B" w:rsidRPr="00857D1B">
        <w:rPr>
          <w:rFonts w:ascii="맑은 고딕" w:eastAsia="맑은 고딕" w:hAnsi="맑은 고딕" w:cs="Times New Roman"/>
          <w:sz w:val="22"/>
        </w:rPr>
        <w:t xml:space="preserve">히스톤 탈메틸화 효소라 불리는 LSD1는 질병과 관련한 단백질의 발현을 조절하는데 핵심역할을 </w:t>
      </w:r>
      <w:r>
        <w:rPr>
          <w:rFonts w:ascii="맑은 고딕" w:eastAsia="맑은 고딕" w:hAnsi="맑은 고딕" w:cs="Times New Roman" w:hint="eastAsia"/>
          <w:sz w:val="22"/>
        </w:rPr>
        <w:t>한다</w:t>
      </w:r>
      <w:r w:rsidR="00857D1B" w:rsidRPr="00857D1B">
        <w:rPr>
          <w:rFonts w:ascii="맑은 고딕" w:eastAsia="맑은 고딕" w:hAnsi="맑은 고딕" w:cs="Times New Roman"/>
          <w:sz w:val="22"/>
        </w:rPr>
        <w:t>. LSD1억제</w:t>
      </w:r>
      <w:r>
        <w:rPr>
          <w:rFonts w:ascii="맑은 고딕" w:eastAsia="맑은 고딕" w:hAnsi="맑은 고딕" w:cs="Times New Roman" w:hint="eastAsia"/>
          <w:sz w:val="22"/>
        </w:rPr>
        <w:t>제</w:t>
      </w:r>
      <w:r w:rsidR="00857D1B" w:rsidRPr="00857D1B">
        <w:rPr>
          <w:rFonts w:ascii="맑은 고딕" w:eastAsia="맑은 고딕" w:hAnsi="맑은 고딕" w:cs="Times New Roman"/>
          <w:sz w:val="22"/>
        </w:rPr>
        <w:t>는 암세포의 유전자 발현 과정을 저해하는 후생유전학적 기전의 약물이다.</w:t>
      </w:r>
    </w:p>
    <w:p w:rsidR="008D32E9" w:rsidRPr="00966650" w:rsidRDefault="008D32E9" w:rsidP="00966650">
      <w:pPr>
        <w:spacing w:after="0" w:line="192" w:lineRule="auto"/>
        <w:ind w:leftChars="2000" w:left="6420" w:hangingChars="1100" w:hanging="2420"/>
        <w:rPr>
          <w:rFonts w:ascii="맑은 고딕" w:eastAsia="맑은 고딕" w:hAnsi="맑은 고딕" w:cs="Times New Roman"/>
          <w:b/>
          <w:sz w:val="22"/>
        </w:rPr>
      </w:pPr>
      <w:r>
        <w:rPr>
          <w:rFonts w:hint="eastAsia"/>
          <w:b/>
          <w:sz w:val="22"/>
        </w:rPr>
        <w:t xml:space="preserve"> </w:t>
      </w:r>
      <w:r w:rsidR="00756B51">
        <w:rPr>
          <w:b/>
          <w:sz w:val="22"/>
        </w:rPr>
        <w:t xml:space="preserve">             </w:t>
      </w:r>
      <w:r w:rsidR="00966650">
        <w:rPr>
          <w:b/>
          <w:sz w:val="22"/>
        </w:rPr>
        <w:br/>
      </w:r>
      <w:r w:rsidR="00756B51" w:rsidRPr="00966650">
        <w:rPr>
          <w:b/>
          <w:sz w:val="22"/>
        </w:rPr>
        <w:t xml:space="preserve">                  </w:t>
      </w:r>
      <w:r w:rsidRPr="00966650">
        <w:rPr>
          <w:rFonts w:hint="eastAsia"/>
          <w:b/>
          <w:sz w:val="22"/>
        </w:rPr>
        <w:t>&lt;끝&gt;</w:t>
      </w:r>
    </w:p>
    <w:sectPr w:rsidR="008D32E9" w:rsidRPr="00966650" w:rsidSect="006168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21C" w:rsidRDefault="0068121C" w:rsidP="00E32DD0">
      <w:pPr>
        <w:spacing w:after="0" w:line="240" w:lineRule="auto"/>
      </w:pPr>
      <w:r>
        <w:separator/>
      </w:r>
    </w:p>
  </w:endnote>
  <w:endnote w:type="continuationSeparator" w:id="0">
    <w:p w:rsidR="0068121C" w:rsidRDefault="0068121C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21C" w:rsidRDefault="0068121C" w:rsidP="00E32DD0">
      <w:pPr>
        <w:spacing w:after="0" w:line="240" w:lineRule="auto"/>
      </w:pPr>
      <w:r>
        <w:separator/>
      </w:r>
    </w:p>
  </w:footnote>
  <w:footnote w:type="continuationSeparator" w:id="0">
    <w:p w:rsidR="0068121C" w:rsidRDefault="0068121C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76" w:rsidRDefault="00D22676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-871855</wp:posOffset>
          </wp:positionH>
          <wp:positionV relativeFrom="margin">
            <wp:posOffset>-842645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75CD1BAD"/>
    <w:multiLevelType w:val="hybridMultilevel"/>
    <w:tmpl w:val="330EEBE0"/>
    <w:lvl w:ilvl="0" w:tplc="9CCE22D2"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027"/>
    <w:rsid w:val="000041E1"/>
    <w:rsid w:val="00004EC7"/>
    <w:rsid w:val="00005C50"/>
    <w:rsid w:val="00016BB0"/>
    <w:rsid w:val="00022C5D"/>
    <w:rsid w:val="00046DE9"/>
    <w:rsid w:val="0004767C"/>
    <w:rsid w:val="00051ACF"/>
    <w:rsid w:val="0006677E"/>
    <w:rsid w:val="000A0184"/>
    <w:rsid w:val="000A500D"/>
    <w:rsid w:val="000A756C"/>
    <w:rsid w:val="000B1DB4"/>
    <w:rsid w:val="000B3D72"/>
    <w:rsid w:val="000D3BAB"/>
    <w:rsid w:val="000D6382"/>
    <w:rsid w:val="000D7042"/>
    <w:rsid w:val="000D7AAF"/>
    <w:rsid w:val="000E1037"/>
    <w:rsid w:val="000E3804"/>
    <w:rsid w:val="000F7107"/>
    <w:rsid w:val="00103694"/>
    <w:rsid w:val="001164A5"/>
    <w:rsid w:val="0011699F"/>
    <w:rsid w:val="00122553"/>
    <w:rsid w:val="00132514"/>
    <w:rsid w:val="001417F7"/>
    <w:rsid w:val="00147F4A"/>
    <w:rsid w:val="00151FCF"/>
    <w:rsid w:val="00165A06"/>
    <w:rsid w:val="001673B2"/>
    <w:rsid w:val="001818B9"/>
    <w:rsid w:val="00184342"/>
    <w:rsid w:val="00192E1C"/>
    <w:rsid w:val="001951B9"/>
    <w:rsid w:val="00197989"/>
    <w:rsid w:val="00197BEC"/>
    <w:rsid w:val="001A58EE"/>
    <w:rsid w:val="001B618E"/>
    <w:rsid w:val="001B7101"/>
    <w:rsid w:val="001C549A"/>
    <w:rsid w:val="001C5FC9"/>
    <w:rsid w:val="001C705E"/>
    <w:rsid w:val="001C78E5"/>
    <w:rsid w:val="001D33F4"/>
    <w:rsid w:val="001D76C8"/>
    <w:rsid w:val="001E08D7"/>
    <w:rsid w:val="001E6C96"/>
    <w:rsid w:val="001F1BA3"/>
    <w:rsid w:val="001F2734"/>
    <w:rsid w:val="001F3BA3"/>
    <w:rsid w:val="001F3E27"/>
    <w:rsid w:val="001F7F9B"/>
    <w:rsid w:val="00210453"/>
    <w:rsid w:val="0021072E"/>
    <w:rsid w:val="00210957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35154"/>
    <w:rsid w:val="00240309"/>
    <w:rsid w:val="00253090"/>
    <w:rsid w:val="00265E08"/>
    <w:rsid w:val="002702EA"/>
    <w:rsid w:val="00287A44"/>
    <w:rsid w:val="00290E8F"/>
    <w:rsid w:val="00291BFF"/>
    <w:rsid w:val="002A6650"/>
    <w:rsid w:val="002B108F"/>
    <w:rsid w:val="002B1DEF"/>
    <w:rsid w:val="002B3D64"/>
    <w:rsid w:val="002C0BCE"/>
    <w:rsid w:val="002C0F23"/>
    <w:rsid w:val="002C445C"/>
    <w:rsid w:val="002D4D8F"/>
    <w:rsid w:val="002E1DD9"/>
    <w:rsid w:val="002E4A32"/>
    <w:rsid w:val="002F7B00"/>
    <w:rsid w:val="00305D8C"/>
    <w:rsid w:val="003176BD"/>
    <w:rsid w:val="003205E9"/>
    <w:rsid w:val="003240B2"/>
    <w:rsid w:val="00331A9F"/>
    <w:rsid w:val="00335CBD"/>
    <w:rsid w:val="0034442E"/>
    <w:rsid w:val="003472BF"/>
    <w:rsid w:val="00347C86"/>
    <w:rsid w:val="003535D9"/>
    <w:rsid w:val="00355631"/>
    <w:rsid w:val="00361240"/>
    <w:rsid w:val="00361472"/>
    <w:rsid w:val="003647AC"/>
    <w:rsid w:val="003647B3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2892"/>
    <w:rsid w:val="003C3F13"/>
    <w:rsid w:val="003C44A1"/>
    <w:rsid w:val="003D006A"/>
    <w:rsid w:val="003D28C9"/>
    <w:rsid w:val="003E39C1"/>
    <w:rsid w:val="003F6978"/>
    <w:rsid w:val="00400AD3"/>
    <w:rsid w:val="00404179"/>
    <w:rsid w:val="00411A1E"/>
    <w:rsid w:val="0041742A"/>
    <w:rsid w:val="004219A4"/>
    <w:rsid w:val="004264FF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81375"/>
    <w:rsid w:val="004A2132"/>
    <w:rsid w:val="004A483F"/>
    <w:rsid w:val="004A683D"/>
    <w:rsid w:val="004B374D"/>
    <w:rsid w:val="004B7FAA"/>
    <w:rsid w:val="004C6E0A"/>
    <w:rsid w:val="004D193F"/>
    <w:rsid w:val="004E2287"/>
    <w:rsid w:val="004E4B7A"/>
    <w:rsid w:val="004F5925"/>
    <w:rsid w:val="005060D9"/>
    <w:rsid w:val="0051094A"/>
    <w:rsid w:val="00513276"/>
    <w:rsid w:val="00521A0B"/>
    <w:rsid w:val="0052738E"/>
    <w:rsid w:val="005378B8"/>
    <w:rsid w:val="00540605"/>
    <w:rsid w:val="00540ADC"/>
    <w:rsid w:val="005454B7"/>
    <w:rsid w:val="00546339"/>
    <w:rsid w:val="00551A48"/>
    <w:rsid w:val="00567C6B"/>
    <w:rsid w:val="005717F0"/>
    <w:rsid w:val="0057316F"/>
    <w:rsid w:val="00573866"/>
    <w:rsid w:val="00574BA9"/>
    <w:rsid w:val="00574E65"/>
    <w:rsid w:val="0058783E"/>
    <w:rsid w:val="00595488"/>
    <w:rsid w:val="00596C5D"/>
    <w:rsid w:val="005B0474"/>
    <w:rsid w:val="005C0AA3"/>
    <w:rsid w:val="005D3428"/>
    <w:rsid w:val="005D4270"/>
    <w:rsid w:val="005D4B14"/>
    <w:rsid w:val="005D7A08"/>
    <w:rsid w:val="005E53FE"/>
    <w:rsid w:val="005E54F6"/>
    <w:rsid w:val="005E5FBD"/>
    <w:rsid w:val="005E60CF"/>
    <w:rsid w:val="005F3823"/>
    <w:rsid w:val="0060337F"/>
    <w:rsid w:val="00614883"/>
    <w:rsid w:val="00614B32"/>
    <w:rsid w:val="0061681F"/>
    <w:rsid w:val="00620758"/>
    <w:rsid w:val="006254C3"/>
    <w:rsid w:val="00637509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121C"/>
    <w:rsid w:val="00683383"/>
    <w:rsid w:val="00692174"/>
    <w:rsid w:val="00695BC0"/>
    <w:rsid w:val="006A0CC8"/>
    <w:rsid w:val="006A163C"/>
    <w:rsid w:val="006D08E2"/>
    <w:rsid w:val="006D26F8"/>
    <w:rsid w:val="006E0699"/>
    <w:rsid w:val="006E3E45"/>
    <w:rsid w:val="006E4504"/>
    <w:rsid w:val="006E533F"/>
    <w:rsid w:val="006E6D5D"/>
    <w:rsid w:val="006F67B8"/>
    <w:rsid w:val="007033E5"/>
    <w:rsid w:val="007054EB"/>
    <w:rsid w:val="007125A4"/>
    <w:rsid w:val="00712BA2"/>
    <w:rsid w:val="0072668A"/>
    <w:rsid w:val="00735FF7"/>
    <w:rsid w:val="0073753B"/>
    <w:rsid w:val="00756B51"/>
    <w:rsid w:val="00756F03"/>
    <w:rsid w:val="00760DFD"/>
    <w:rsid w:val="0076389C"/>
    <w:rsid w:val="00781BE5"/>
    <w:rsid w:val="0078274F"/>
    <w:rsid w:val="007A055A"/>
    <w:rsid w:val="007A482E"/>
    <w:rsid w:val="007A7684"/>
    <w:rsid w:val="007B21D9"/>
    <w:rsid w:val="007C6FD6"/>
    <w:rsid w:val="007D1F81"/>
    <w:rsid w:val="007D328F"/>
    <w:rsid w:val="007D4063"/>
    <w:rsid w:val="007D6633"/>
    <w:rsid w:val="007D67A2"/>
    <w:rsid w:val="007E6FFB"/>
    <w:rsid w:val="00804A0D"/>
    <w:rsid w:val="008058C6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43A2A"/>
    <w:rsid w:val="0084726A"/>
    <w:rsid w:val="00857D1B"/>
    <w:rsid w:val="00860055"/>
    <w:rsid w:val="00861D51"/>
    <w:rsid w:val="00871DD8"/>
    <w:rsid w:val="00874EF3"/>
    <w:rsid w:val="00890AC3"/>
    <w:rsid w:val="008A2388"/>
    <w:rsid w:val="008A4B11"/>
    <w:rsid w:val="008A66A3"/>
    <w:rsid w:val="008B0EB4"/>
    <w:rsid w:val="008B72D4"/>
    <w:rsid w:val="008C7836"/>
    <w:rsid w:val="008D237F"/>
    <w:rsid w:val="008D32E9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13B0"/>
    <w:rsid w:val="0091691A"/>
    <w:rsid w:val="00944F67"/>
    <w:rsid w:val="009451E2"/>
    <w:rsid w:val="00957CEB"/>
    <w:rsid w:val="0096067E"/>
    <w:rsid w:val="00965CAF"/>
    <w:rsid w:val="00965E86"/>
    <w:rsid w:val="0096600C"/>
    <w:rsid w:val="00966650"/>
    <w:rsid w:val="00966F29"/>
    <w:rsid w:val="00974732"/>
    <w:rsid w:val="00975144"/>
    <w:rsid w:val="009777E2"/>
    <w:rsid w:val="009945C7"/>
    <w:rsid w:val="00995185"/>
    <w:rsid w:val="009A1A30"/>
    <w:rsid w:val="009A1ED3"/>
    <w:rsid w:val="009A5288"/>
    <w:rsid w:val="009B475E"/>
    <w:rsid w:val="009B784D"/>
    <w:rsid w:val="009B7F57"/>
    <w:rsid w:val="009C1D60"/>
    <w:rsid w:val="009C4062"/>
    <w:rsid w:val="009D1F04"/>
    <w:rsid w:val="009D54FD"/>
    <w:rsid w:val="009D7DB1"/>
    <w:rsid w:val="009E68A0"/>
    <w:rsid w:val="009E7EB3"/>
    <w:rsid w:val="009F3B92"/>
    <w:rsid w:val="009F3EE0"/>
    <w:rsid w:val="009F58E3"/>
    <w:rsid w:val="009F75A3"/>
    <w:rsid w:val="00A0685A"/>
    <w:rsid w:val="00A10DD7"/>
    <w:rsid w:val="00A206B9"/>
    <w:rsid w:val="00A27893"/>
    <w:rsid w:val="00A27E46"/>
    <w:rsid w:val="00A34C01"/>
    <w:rsid w:val="00A351D9"/>
    <w:rsid w:val="00A40750"/>
    <w:rsid w:val="00A46B24"/>
    <w:rsid w:val="00A52FFB"/>
    <w:rsid w:val="00A533D4"/>
    <w:rsid w:val="00A557E4"/>
    <w:rsid w:val="00A733E3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52C5"/>
    <w:rsid w:val="00AE5A98"/>
    <w:rsid w:val="00B109A5"/>
    <w:rsid w:val="00B15EAF"/>
    <w:rsid w:val="00B16FD6"/>
    <w:rsid w:val="00B17E3A"/>
    <w:rsid w:val="00B25026"/>
    <w:rsid w:val="00B34E1F"/>
    <w:rsid w:val="00B4247D"/>
    <w:rsid w:val="00B66736"/>
    <w:rsid w:val="00B73752"/>
    <w:rsid w:val="00B74220"/>
    <w:rsid w:val="00B769BD"/>
    <w:rsid w:val="00B85110"/>
    <w:rsid w:val="00B9046C"/>
    <w:rsid w:val="00B9327F"/>
    <w:rsid w:val="00B97F45"/>
    <w:rsid w:val="00BA5AA5"/>
    <w:rsid w:val="00BA715E"/>
    <w:rsid w:val="00BA77BD"/>
    <w:rsid w:val="00BB3BCF"/>
    <w:rsid w:val="00BC4C91"/>
    <w:rsid w:val="00BD0E16"/>
    <w:rsid w:val="00BD651E"/>
    <w:rsid w:val="00BE5CF1"/>
    <w:rsid w:val="00BF2D60"/>
    <w:rsid w:val="00C04723"/>
    <w:rsid w:val="00C04DED"/>
    <w:rsid w:val="00C13304"/>
    <w:rsid w:val="00C169DB"/>
    <w:rsid w:val="00C17CFB"/>
    <w:rsid w:val="00C23C2A"/>
    <w:rsid w:val="00C34826"/>
    <w:rsid w:val="00C35159"/>
    <w:rsid w:val="00C371F9"/>
    <w:rsid w:val="00C4791D"/>
    <w:rsid w:val="00C47C46"/>
    <w:rsid w:val="00C60B46"/>
    <w:rsid w:val="00C6143F"/>
    <w:rsid w:val="00C630A1"/>
    <w:rsid w:val="00C63BD9"/>
    <w:rsid w:val="00C677EA"/>
    <w:rsid w:val="00C70442"/>
    <w:rsid w:val="00C73F9F"/>
    <w:rsid w:val="00C75855"/>
    <w:rsid w:val="00C82A44"/>
    <w:rsid w:val="00C832D0"/>
    <w:rsid w:val="00C959FE"/>
    <w:rsid w:val="00C96938"/>
    <w:rsid w:val="00CA143B"/>
    <w:rsid w:val="00CA40B5"/>
    <w:rsid w:val="00CA43E3"/>
    <w:rsid w:val="00CA486A"/>
    <w:rsid w:val="00CA66A4"/>
    <w:rsid w:val="00CB0997"/>
    <w:rsid w:val="00CB1FC7"/>
    <w:rsid w:val="00CB45C2"/>
    <w:rsid w:val="00CE0B0C"/>
    <w:rsid w:val="00D078A4"/>
    <w:rsid w:val="00D106AD"/>
    <w:rsid w:val="00D13E35"/>
    <w:rsid w:val="00D147B7"/>
    <w:rsid w:val="00D22676"/>
    <w:rsid w:val="00D23866"/>
    <w:rsid w:val="00D310DC"/>
    <w:rsid w:val="00D31592"/>
    <w:rsid w:val="00D40E8A"/>
    <w:rsid w:val="00D442DE"/>
    <w:rsid w:val="00D46CB6"/>
    <w:rsid w:val="00D47376"/>
    <w:rsid w:val="00D476FA"/>
    <w:rsid w:val="00D53BD5"/>
    <w:rsid w:val="00D543B9"/>
    <w:rsid w:val="00D55E2B"/>
    <w:rsid w:val="00D656E5"/>
    <w:rsid w:val="00D669E4"/>
    <w:rsid w:val="00D76004"/>
    <w:rsid w:val="00D80DDE"/>
    <w:rsid w:val="00D81DAA"/>
    <w:rsid w:val="00D9648D"/>
    <w:rsid w:val="00DA550A"/>
    <w:rsid w:val="00DB0211"/>
    <w:rsid w:val="00DC34ED"/>
    <w:rsid w:val="00DC6B4C"/>
    <w:rsid w:val="00DD27C5"/>
    <w:rsid w:val="00DD747F"/>
    <w:rsid w:val="00DE7024"/>
    <w:rsid w:val="00DF3C31"/>
    <w:rsid w:val="00DF50E6"/>
    <w:rsid w:val="00DF50ED"/>
    <w:rsid w:val="00E04198"/>
    <w:rsid w:val="00E0439B"/>
    <w:rsid w:val="00E07B87"/>
    <w:rsid w:val="00E263A3"/>
    <w:rsid w:val="00E26F44"/>
    <w:rsid w:val="00E32DD0"/>
    <w:rsid w:val="00E436FC"/>
    <w:rsid w:val="00E47128"/>
    <w:rsid w:val="00E651A1"/>
    <w:rsid w:val="00E67555"/>
    <w:rsid w:val="00E71CF6"/>
    <w:rsid w:val="00E7316F"/>
    <w:rsid w:val="00E834B6"/>
    <w:rsid w:val="00E9352F"/>
    <w:rsid w:val="00E969BA"/>
    <w:rsid w:val="00E9784E"/>
    <w:rsid w:val="00EB640C"/>
    <w:rsid w:val="00EC34EB"/>
    <w:rsid w:val="00ED5ED3"/>
    <w:rsid w:val="00EF03BC"/>
    <w:rsid w:val="00EF05F9"/>
    <w:rsid w:val="00F02F8F"/>
    <w:rsid w:val="00F045D4"/>
    <w:rsid w:val="00F219B3"/>
    <w:rsid w:val="00F407E8"/>
    <w:rsid w:val="00F447F7"/>
    <w:rsid w:val="00F4631B"/>
    <w:rsid w:val="00F61552"/>
    <w:rsid w:val="00F64785"/>
    <w:rsid w:val="00F7066A"/>
    <w:rsid w:val="00F707CB"/>
    <w:rsid w:val="00F756CA"/>
    <w:rsid w:val="00F90BE6"/>
    <w:rsid w:val="00F91F93"/>
    <w:rsid w:val="00F93A95"/>
    <w:rsid w:val="00FA3162"/>
    <w:rsid w:val="00FB2229"/>
    <w:rsid w:val="00FB4409"/>
    <w:rsid w:val="00FB57A7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2F837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2BC0E-C507-461B-86B8-3824A988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26</cp:revision>
  <cp:lastPrinted>2021-04-12T07:58:00Z</cp:lastPrinted>
  <dcterms:created xsi:type="dcterms:W3CDTF">2021-04-08T01:13:00Z</dcterms:created>
  <dcterms:modified xsi:type="dcterms:W3CDTF">2021-04-12T09:00:00Z</dcterms:modified>
</cp:coreProperties>
</file>