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87" w:rsidRPr="007E6FFB" w:rsidRDefault="00E07B87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tbl>
      <w:tblPr>
        <w:tblStyle w:val="a6"/>
        <w:tblpPr w:leftFromText="142" w:rightFromText="142" w:vertAnchor="text" w:horzAnchor="margin" w:tblpY="934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820"/>
        <w:gridCol w:w="3038"/>
      </w:tblGrid>
      <w:tr w:rsidR="004F3D6F" w:rsidTr="004F3D6F">
        <w:tc>
          <w:tcPr>
            <w:tcW w:w="1384" w:type="dxa"/>
          </w:tcPr>
          <w:p w:rsidR="004F3D6F" w:rsidRPr="00CA143B" w:rsidRDefault="004F3D6F" w:rsidP="004F3D6F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4F3D6F" w:rsidRDefault="004F3D6F" w:rsidP="004F3D6F">
            <w:r>
              <w:rPr>
                <w:rFonts w:hint="eastAsia"/>
              </w:rPr>
              <w:t>2019.06.05</w:t>
            </w:r>
          </w:p>
        </w:tc>
      </w:tr>
      <w:tr w:rsidR="004F3D6F" w:rsidTr="004F3D6F">
        <w:tc>
          <w:tcPr>
            <w:tcW w:w="1384" w:type="dxa"/>
          </w:tcPr>
          <w:p w:rsidR="004F3D6F" w:rsidRPr="00CA143B" w:rsidRDefault="004F3D6F" w:rsidP="004F3D6F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4F3D6F" w:rsidRDefault="004F3D6F" w:rsidP="004F3D6F">
            <w:r>
              <w:rPr>
                <w:rFonts w:hint="eastAsia"/>
              </w:rPr>
              <w:t>배포 이후</w:t>
            </w:r>
          </w:p>
        </w:tc>
      </w:tr>
      <w:tr w:rsidR="004F3D6F" w:rsidTr="004F3D6F">
        <w:tc>
          <w:tcPr>
            <w:tcW w:w="1384" w:type="dxa"/>
            <w:vAlign w:val="center"/>
          </w:tcPr>
          <w:p w:rsidR="004F3D6F" w:rsidRPr="00CA143B" w:rsidRDefault="004F3D6F" w:rsidP="004F3D6F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820" w:type="dxa"/>
          </w:tcPr>
          <w:p w:rsidR="004F3D6F" w:rsidRPr="000D7AAF" w:rsidRDefault="004F3D6F" w:rsidP="004F3D6F">
            <w:r>
              <w:rPr>
                <w:rFonts w:hint="eastAsia"/>
              </w:rPr>
              <w:t xml:space="preserve">한승우 팀장 T: 02 410 9056 </w:t>
            </w:r>
          </w:p>
          <w:p w:rsidR="004F3D6F" w:rsidRDefault="004F3D6F" w:rsidP="004F3D6F">
            <w:r>
              <w:rPr>
                <w:rFonts w:hint="eastAsia"/>
              </w:rPr>
              <w:t xml:space="preserve">김지윤 대리 T: 02 410 8706 </w:t>
            </w:r>
          </w:p>
          <w:p w:rsidR="004F3D6F" w:rsidRDefault="004F3D6F" w:rsidP="004F3D6F">
            <w:r>
              <w:rPr>
                <w:rFonts w:hint="eastAsia"/>
              </w:rPr>
              <w:t>박준영 팀원 T: 02 410 0429</w:t>
            </w:r>
          </w:p>
        </w:tc>
        <w:tc>
          <w:tcPr>
            <w:tcW w:w="3038" w:type="dxa"/>
            <w:vAlign w:val="center"/>
          </w:tcPr>
          <w:p w:rsidR="004F3D6F" w:rsidRDefault="004F3D6F" w:rsidP="004F3D6F">
            <w:r>
              <w:rPr>
                <w:rFonts w:hint="eastAsia"/>
              </w:rPr>
              <w:t xml:space="preserve">Email: </w:t>
            </w:r>
          </w:p>
          <w:p w:rsidR="004F3D6F" w:rsidRDefault="004F3D6F" w:rsidP="004F3D6F">
            <w:r>
              <w:rPr>
                <w:rFonts w:hint="eastAsia"/>
              </w:rPr>
              <w:t>pa@hanmi.co.kr</w:t>
            </w:r>
          </w:p>
        </w:tc>
      </w:tr>
    </w:tbl>
    <w:p w:rsidR="00756F03" w:rsidRPr="002564D6" w:rsidRDefault="00756F03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32"/>
        </w:rPr>
      </w:pPr>
    </w:p>
    <w:p w:rsidR="00A35D85" w:rsidRPr="00A35D85" w:rsidRDefault="00A35D85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32"/>
        </w:rPr>
      </w:pPr>
      <w:r w:rsidRPr="00A35D85">
        <w:rPr>
          <w:rFonts w:ascii="맑은 고딕" w:eastAsia="맑은 고딕" w:hAnsi="맑은 고딕" w:cs="Times New Roman" w:hint="eastAsia"/>
          <w:b/>
          <w:bCs/>
          <w:sz w:val="22"/>
          <w:szCs w:val="32"/>
        </w:rPr>
        <w:t>[2019 ASCO]</w:t>
      </w:r>
    </w:p>
    <w:p w:rsidR="00683503" w:rsidRDefault="008622D7" w:rsidP="00673A96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2"/>
        </w:rPr>
      </w:pPr>
      <w:r w:rsidRPr="00B9723D">
        <w:rPr>
          <w:rFonts w:ascii="맑은 고딕" w:eastAsia="맑은 고딕" w:hAnsi="맑은 고딕" w:cs="Times New Roman" w:hint="eastAsia"/>
          <w:b/>
          <w:bCs/>
          <w:sz w:val="36"/>
          <w:szCs w:val="32"/>
          <w:u w:val="single"/>
        </w:rPr>
        <w:t>한미</w:t>
      </w:r>
      <w:r w:rsidR="00683503" w:rsidRPr="00B9723D">
        <w:rPr>
          <w:rFonts w:ascii="맑은 고딕" w:eastAsia="맑은 고딕" w:hAnsi="맑은 고딕" w:cs="Times New Roman" w:hint="eastAsia"/>
          <w:b/>
          <w:bCs/>
          <w:sz w:val="36"/>
          <w:szCs w:val="32"/>
          <w:u w:val="single"/>
        </w:rPr>
        <w:t>약품</w:t>
      </w:r>
      <w:r w:rsidRPr="00B9723D">
        <w:rPr>
          <w:rFonts w:ascii="맑은 고딕" w:eastAsia="맑은 고딕" w:hAnsi="맑은 고딕" w:cs="Times New Roman" w:hint="eastAsia"/>
          <w:b/>
          <w:bCs/>
          <w:sz w:val="36"/>
          <w:szCs w:val="32"/>
          <w:u w:val="single"/>
        </w:rPr>
        <w:t xml:space="preserve"> </w:t>
      </w:r>
      <w:proofErr w:type="spellStart"/>
      <w:r w:rsidRPr="00B9723D">
        <w:rPr>
          <w:rFonts w:ascii="맑은 고딕" w:eastAsia="맑은 고딕" w:hAnsi="맑은 고딕" w:cs="Times New Roman" w:hint="eastAsia"/>
          <w:b/>
          <w:bCs/>
          <w:sz w:val="36"/>
          <w:szCs w:val="32"/>
          <w:u w:val="single"/>
        </w:rPr>
        <w:t>파트너사들</w:t>
      </w:r>
      <w:proofErr w:type="spellEnd"/>
      <w:r w:rsidR="00683503">
        <w:rPr>
          <w:rFonts w:ascii="맑은 고딕" w:eastAsia="맑은 고딕" w:hAnsi="맑은 고딕" w:cs="Times New Roman" w:hint="eastAsia"/>
          <w:b/>
          <w:bCs/>
          <w:sz w:val="36"/>
          <w:szCs w:val="32"/>
        </w:rPr>
        <w:t>, 항암신약 연구결과 잇따라 발표</w:t>
      </w:r>
    </w:p>
    <w:p w:rsidR="00016D15" w:rsidRPr="00016D15" w:rsidRDefault="00B9723D" w:rsidP="00B9723D">
      <w:pPr>
        <w:spacing w:after="0" w:line="192" w:lineRule="auto"/>
        <w:ind w:firstLineChars="200" w:firstLine="360"/>
        <w:rPr>
          <w:rFonts w:ascii="맑은 고딕" w:eastAsia="맑은 고딕" w:hAnsi="맑은 고딕" w:cs="Times New Roman"/>
          <w:b/>
          <w:bCs/>
          <w:sz w:val="18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(</w:t>
      </w:r>
      <w:r>
        <w:rPr>
          <w:rFonts w:ascii="바탕" w:eastAsia="바탕" w:hAnsi="바탕" w:cs="바탕" w:hint="eastAsia"/>
          <w:b/>
          <w:bCs/>
          <w:sz w:val="18"/>
          <w:szCs w:val="24"/>
        </w:rPr>
        <w:t>美</w:t>
      </w:r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 xml:space="preserve"> 스펙트럼 / </w:t>
      </w:r>
      <w:r>
        <w:rPr>
          <w:rFonts w:ascii="바탕" w:eastAsia="바탕" w:hAnsi="바탕" w:cs="바탕" w:hint="eastAsia"/>
          <w:b/>
          <w:bCs/>
          <w:sz w:val="18"/>
          <w:szCs w:val="24"/>
        </w:rPr>
        <w:t>美</w:t>
      </w:r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 xml:space="preserve"> 아테넥스)</w:t>
      </w:r>
    </w:p>
    <w:p w:rsidR="00B9723D" w:rsidRPr="00B9723D" w:rsidRDefault="00B9723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683503" w:rsidRPr="00683503" w:rsidRDefault="00683503" w:rsidP="00331A9F">
      <w:pPr>
        <w:spacing w:after="0" w:line="192" w:lineRule="auto"/>
        <w:rPr>
          <w:noProof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</w:t>
      </w:r>
      <w:r w:rsidR="00B9723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약품 독자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플랫폼 기술 접목한 항암신약 연구결과 내놔 </w:t>
      </w:r>
    </w:p>
    <w:p w:rsidR="002564D6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58240" behindDoc="0" locked="0" layoutInCell="1" allowOverlap="1" wp14:anchorId="761C90C6" wp14:editId="40EAF577">
            <wp:simplePos x="0" y="0"/>
            <wp:positionH relativeFrom="margin">
              <wp:posOffset>14605</wp:posOffset>
            </wp:positionH>
            <wp:positionV relativeFrom="margin">
              <wp:posOffset>2994025</wp:posOffset>
            </wp:positionV>
            <wp:extent cx="4769485" cy="2831465"/>
            <wp:effectExtent l="0" t="0" r="0" b="6985"/>
            <wp:wrapSquare wrapText="bothSides"/>
            <wp:docPr id="2" name="그림 2" descr="C:\Users\admin\Desktop\ASCO 오라스커버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ASCO 오라스커버리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485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383">
        <w:rPr>
          <w:rFonts w:hint="eastAsia"/>
          <w:noProof/>
        </w:rPr>
        <w:br/>
      </w: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2564D6" w:rsidP="00331A9F">
      <w:pPr>
        <w:spacing w:after="0" w:line="192" w:lineRule="auto"/>
        <w:rPr>
          <w:rFonts w:ascii="맑은 고딕" w:eastAsia="맑은 고딕" w:hAnsi="맑은 고딕" w:cs="Times New Roman" w:hint="eastAsia"/>
          <w:b/>
          <w:sz w:val="18"/>
        </w:rPr>
      </w:pPr>
      <w:r w:rsidRPr="002564D6">
        <w:rPr>
          <w:rFonts w:ascii="맑은 고딕" w:eastAsia="맑은 고딕" w:hAnsi="맑은 고딕" w:cs="Times New Roman" w:hint="eastAsia"/>
          <w:b/>
          <w:sz w:val="18"/>
        </w:rPr>
        <w:t>&lt;사진&gt; ASCO</w:t>
      </w:r>
      <w:r w:rsidR="004F3D6F">
        <w:rPr>
          <w:rFonts w:ascii="맑은 고딕" w:eastAsia="맑은 고딕" w:hAnsi="맑은 고딕" w:cs="Times New Roman" w:hint="eastAsia"/>
          <w:b/>
          <w:sz w:val="18"/>
        </w:rPr>
        <w:t>에 참석한</w:t>
      </w:r>
      <w:r w:rsidRPr="002564D6">
        <w:rPr>
          <w:rFonts w:ascii="맑은 고딕" w:eastAsia="맑은 고딕" w:hAnsi="맑은 고딕" w:cs="Times New Roman" w:hint="eastAsia"/>
          <w:b/>
          <w:sz w:val="18"/>
        </w:rPr>
        <w:t xml:space="preserve"> </w:t>
      </w:r>
      <w:proofErr w:type="spellStart"/>
      <w:r w:rsidRPr="002564D6">
        <w:rPr>
          <w:rFonts w:ascii="맑은 고딕" w:eastAsia="맑은 고딕" w:hAnsi="맑은 고딕" w:cs="Times New Roman" w:hint="eastAsia"/>
          <w:b/>
          <w:sz w:val="18"/>
        </w:rPr>
        <w:t>아테넥스</w:t>
      </w:r>
      <w:proofErr w:type="spellEnd"/>
      <w:r w:rsidRPr="002564D6">
        <w:rPr>
          <w:rFonts w:ascii="맑은 고딕" w:eastAsia="맑은 고딕" w:hAnsi="맑은 고딕" w:cs="Times New Roman" w:hint="eastAsia"/>
          <w:b/>
          <w:sz w:val="18"/>
        </w:rPr>
        <w:t xml:space="preserve"> 관계자(</w:t>
      </w:r>
      <w:r w:rsidRPr="002564D6">
        <w:rPr>
          <w:rFonts w:ascii="바탕" w:eastAsia="바탕" w:hAnsi="바탕" w:cs="바탕" w:hint="eastAsia"/>
          <w:b/>
          <w:sz w:val="18"/>
        </w:rPr>
        <w:t>右</w:t>
      </w:r>
      <w:r w:rsidRPr="002564D6">
        <w:rPr>
          <w:rFonts w:ascii="맑은 고딕" w:eastAsia="맑은 고딕" w:hAnsi="맑은 고딕" w:cs="Times New Roman" w:hint="eastAsia"/>
          <w:b/>
          <w:sz w:val="18"/>
        </w:rPr>
        <w:t xml:space="preserve">)가 </w:t>
      </w:r>
      <w:proofErr w:type="spellStart"/>
      <w:r w:rsidRPr="002564D6">
        <w:rPr>
          <w:rFonts w:ascii="맑은 고딕" w:eastAsia="맑은 고딕" w:hAnsi="맑은 고딕" w:cs="Times New Roman" w:hint="eastAsia"/>
          <w:b/>
          <w:sz w:val="18"/>
        </w:rPr>
        <w:t>오라스커버리</w:t>
      </w:r>
      <w:proofErr w:type="spellEnd"/>
      <w:r w:rsidRPr="002564D6">
        <w:rPr>
          <w:rFonts w:ascii="맑은 고딕" w:eastAsia="맑은 고딕" w:hAnsi="맑은 고딕" w:cs="Times New Roman" w:hint="eastAsia"/>
          <w:b/>
          <w:sz w:val="18"/>
        </w:rPr>
        <w:t xml:space="preserve"> 적용 후보물질</w:t>
      </w:r>
      <w:r>
        <w:rPr>
          <w:rFonts w:ascii="맑은 고딕" w:eastAsia="맑은 고딕" w:hAnsi="맑은 고딕" w:cs="Times New Roman" w:hint="eastAsia"/>
          <w:b/>
          <w:sz w:val="18"/>
        </w:rPr>
        <w:t xml:space="preserve">에 </w:t>
      </w:r>
      <w:r w:rsidR="004F3D6F">
        <w:rPr>
          <w:rFonts w:ascii="맑은 고딕" w:eastAsia="맑은 고딕" w:hAnsi="맑은 고딕" w:cs="Times New Roman" w:hint="eastAsia"/>
          <w:b/>
          <w:sz w:val="18"/>
        </w:rPr>
        <w:t xml:space="preserve">대한 포스터 </w:t>
      </w:r>
    </w:p>
    <w:p w:rsidR="002564D6" w:rsidRPr="002564D6" w:rsidRDefault="004F3D6F" w:rsidP="004F3D6F">
      <w:pPr>
        <w:spacing w:after="0" w:line="192" w:lineRule="auto"/>
        <w:ind w:firstLineChars="400" w:firstLine="720"/>
        <w:rPr>
          <w:rFonts w:ascii="맑은 고딕" w:eastAsia="맑은 고딕" w:hAnsi="맑은 고딕" w:cs="Times New Roman" w:hint="eastAsia"/>
          <w:b/>
          <w:sz w:val="18"/>
        </w:rPr>
      </w:pPr>
      <w:r>
        <w:rPr>
          <w:rFonts w:ascii="맑은 고딕" w:eastAsia="맑은 고딕" w:hAnsi="맑은 고딕" w:cs="Times New Roman" w:hint="eastAsia"/>
          <w:b/>
          <w:sz w:val="18"/>
        </w:rPr>
        <w:t xml:space="preserve">발표를 진행하고 있다. </w:t>
      </w:r>
    </w:p>
    <w:p w:rsidR="002564D6" w:rsidRDefault="002564D6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3B5DF5" w:rsidRDefault="008622D7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 항암신약들의 글로벌 상용화를 목표로 </w:t>
      </w:r>
      <w:r>
        <w:rPr>
          <w:rFonts w:ascii="맑은 고딕" w:eastAsia="맑은 고딕" w:hAnsi="맑은 고딕" w:cs="Times New Roman" w:hint="eastAsia"/>
          <w:sz w:val="22"/>
        </w:rPr>
        <w:t xml:space="preserve">활발한 </w:t>
      </w:r>
      <w:r w:rsidR="00B9723D">
        <w:rPr>
          <w:rFonts w:ascii="맑은 고딕" w:eastAsia="맑은 고딕" w:hAnsi="맑은 고딕" w:cs="Times New Roman" w:hint="eastAsia"/>
          <w:sz w:val="22"/>
        </w:rPr>
        <w:t xml:space="preserve">개발을 진행 중인 </w:t>
      </w:r>
      <w:r>
        <w:rPr>
          <w:rFonts w:ascii="맑은 고딕" w:eastAsia="맑은 고딕" w:hAnsi="맑은 고딕" w:cs="Times New Roman" w:hint="eastAsia"/>
          <w:sz w:val="22"/>
        </w:rPr>
        <w:t>미국 스펙트럼과 아테넥스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가 한미 신약들의 혁신성을 확인한 연구결과들을 미국임상종약학회에서 잇따라 발표했다. </w:t>
      </w:r>
    </w:p>
    <w:p w:rsidR="003B5DF5" w:rsidRDefault="003B5DF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B5DF5" w:rsidRDefault="003B5DF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두 회사는 지</w:t>
      </w:r>
      <w:r w:rsidR="00B9723D">
        <w:rPr>
          <w:rFonts w:ascii="맑은 고딕" w:eastAsia="맑은 고딕" w:hAnsi="맑은 고딕" w:cs="Times New Roman" w:hint="eastAsia"/>
          <w:sz w:val="22"/>
        </w:rPr>
        <w:t>난달</w:t>
      </w:r>
      <w:r w:rsidR="002564D6">
        <w:rPr>
          <w:rFonts w:ascii="맑은 고딕" w:eastAsia="맑은 고딕" w:hAnsi="맑은 고딕" w:cs="Times New Roman" w:hint="eastAsia"/>
          <w:sz w:val="22"/>
        </w:rPr>
        <w:t xml:space="preserve"> 31</w:t>
      </w:r>
      <w:r w:rsidR="00B9723D">
        <w:rPr>
          <w:rFonts w:ascii="맑은 고딕" w:eastAsia="맑은 고딕" w:hAnsi="맑은 고딕" w:cs="Times New Roman" w:hint="eastAsia"/>
          <w:sz w:val="22"/>
        </w:rPr>
        <w:t xml:space="preserve">일부터 이달 </w:t>
      </w:r>
      <w:r w:rsidR="002564D6">
        <w:rPr>
          <w:rFonts w:ascii="맑은 고딕" w:eastAsia="맑은 고딕" w:hAnsi="맑은 고딕" w:cs="Times New Roman" w:hint="eastAsia"/>
          <w:sz w:val="22"/>
        </w:rPr>
        <w:t>4</w:t>
      </w:r>
      <w:r w:rsidR="00B9723D">
        <w:rPr>
          <w:rFonts w:ascii="맑은 고딕" w:eastAsia="맑은 고딕" w:hAnsi="맑은 고딕" w:cs="Times New Roman" w:hint="eastAsia"/>
          <w:sz w:val="22"/>
        </w:rPr>
        <w:t>일까지</w:t>
      </w:r>
      <w:r w:rsidR="002564D6">
        <w:rPr>
          <w:rFonts w:ascii="맑은 고딕" w:eastAsia="맑은 고딕" w:hAnsi="맑은 고딕" w:cs="Times New Roman" w:hint="eastAsia"/>
          <w:sz w:val="22"/>
        </w:rPr>
        <w:t>(현지 기준)</w:t>
      </w:r>
      <w:r w:rsidR="00B9723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9723D">
        <w:rPr>
          <w:rFonts w:ascii="바탕" w:eastAsia="바탕" w:hAnsi="바탕" w:cs="바탕" w:hint="eastAsia"/>
          <w:sz w:val="22"/>
        </w:rPr>
        <w:t>美</w:t>
      </w:r>
      <w:r w:rsidR="00B9723D">
        <w:rPr>
          <w:rFonts w:ascii="맑은 고딕" w:eastAsia="맑은 고딕" w:hAnsi="맑은 고딕" w:cs="Times New Roman" w:hint="eastAsia"/>
          <w:sz w:val="22"/>
        </w:rPr>
        <w:t xml:space="preserve"> 시카고에서 열린 ASCO 2019(미국임상종양학회)에 참가해 </w:t>
      </w:r>
      <w:r>
        <w:rPr>
          <w:rFonts w:ascii="맑은 고딕" w:eastAsia="맑은 고딕" w:hAnsi="맑은 고딕" w:cs="Times New Roman" w:hint="eastAsia"/>
          <w:sz w:val="22"/>
        </w:rPr>
        <w:t xml:space="preserve">총 6건(스펙트럼 1건,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아테넥스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5건)의 연구 결과들을 발표했다. </w:t>
      </w:r>
    </w:p>
    <w:p w:rsidR="003B5DF5" w:rsidRDefault="003B5DF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622D7" w:rsidRDefault="003B5DF5" w:rsidP="008622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먼저, 스펙트럼은 </w:t>
      </w:r>
      <w:r w:rsidR="008622D7">
        <w:rPr>
          <w:rFonts w:ascii="맑은 고딕" w:eastAsia="맑은 고딕" w:hAnsi="맑은 고딕" w:cs="Times New Roman" w:hint="eastAsia"/>
          <w:sz w:val="22"/>
        </w:rPr>
        <w:t>초기 유방암 환자 TC 요법(Docetaxel + Cyclophosphamide)</w:t>
      </w:r>
      <w:r w:rsidR="008622D7">
        <w:rPr>
          <w:rFonts w:ascii="맑은 고딕" w:eastAsia="맑은 고딕" w:hAnsi="맑은 고딕" w:cs="Times New Roman"/>
          <w:sz w:val="22"/>
        </w:rPr>
        <w:t>으</w:t>
      </w:r>
      <w:r w:rsidR="008622D7">
        <w:rPr>
          <w:rFonts w:ascii="맑은 고딕" w:eastAsia="맑은 고딕" w:hAnsi="맑은 고딕" w:cs="Times New Roman" w:hint="eastAsia"/>
          <w:sz w:val="22"/>
        </w:rPr>
        <w:t xml:space="preserve">로 유도된 호중구감소증 치료에서 </w:t>
      </w:r>
      <w:r w:rsidR="00151311">
        <w:rPr>
          <w:rFonts w:ascii="맑은 고딕" w:eastAsia="맑은 고딕" w:hAnsi="맑은 고딕" w:cs="Times New Roman" w:hint="eastAsia"/>
          <w:sz w:val="22"/>
        </w:rPr>
        <w:t>대조약인</w:t>
      </w:r>
      <w:r w:rsidR="008622D7">
        <w:rPr>
          <w:rFonts w:ascii="맑은 고딕" w:eastAsia="맑은 고딕" w:hAnsi="맑은 고딕" w:cs="Times New Roman" w:hint="eastAsia"/>
          <w:sz w:val="22"/>
        </w:rPr>
        <w:t xml:space="preserve"> Pegfilgratim(상품명: </w:t>
      </w:r>
      <w:r w:rsidR="00DC0B7D">
        <w:rPr>
          <w:rFonts w:ascii="맑은 고딕" w:eastAsia="맑은 고딕" w:hAnsi="맑은 고딕" w:cs="Times New Roman" w:hint="eastAsia"/>
          <w:sz w:val="22"/>
        </w:rPr>
        <w:t>뉴라스타</w:t>
      </w:r>
      <w:r w:rsidR="008622D7">
        <w:rPr>
          <w:rFonts w:ascii="맑은 고딕" w:eastAsia="맑은 고딕" w:hAnsi="맑은 고딕" w:cs="Times New Roman" w:hint="eastAsia"/>
          <w:sz w:val="22"/>
        </w:rPr>
        <w:t xml:space="preserve">) 대비 </w:t>
      </w:r>
      <w:r w:rsidR="00DC0B7D">
        <w:rPr>
          <w:rFonts w:ascii="맑은 고딕" w:eastAsia="맑은 고딕" w:hAnsi="맑은 고딕" w:cs="Times New Roman" w:hint="eastAsia"/>
          <w:sz w:val="22"/>
        </w:rPr>
        <w:t>롤론티스</w:t>
      </w:r>
      <w:r w:rsidR="008622D7">
        <w:rPr>
          <w:rFonts w:ascii="맑은 고딕" w:eastAsia="맑은 고딕" w:hAnsi="맑은 고딕" w:cs="Times New Roman" w:hint="eastAsia"/>
          <w:sz w:val="22"/>
        </w:rPr>
        <w:t>의 유효성 및 안전성을 평가하기 위한 3상 시험 2건(RECOVER, ADVANCE)</w:t>
      </w:r>
      <w:r>
        <w:rPr>
          <w:rFonts w:ascii="맑은 고딕" w:eastAsia="맑은 고딕" w:hAnsi="맑은 고딕" w:cs="Times New Roman" w:hint="eastAsia"/>
          <w:sz w:val="22"/>
        </w:rPr>
        <w:t>을 종합해 분석한 연구를</w:t>
      </w:r>
      <w:r w:rsidR="008622D7">
        <w:rPr>
          <w:rFonts w:ascii="맑은 고딕" w:eastAsia="맑은 고딕" w:hAnsi="맑은 고딕" w:cs="Times New Roman" w:hint="eastAsia"/>
          <w:sz w:val="22"/>
        </w:rPr>
        <w:t xml:space="preserve"> 포스터</w:t>
      </w:r>
      <w:r>
        <w:rPr>
          <w:rFonts w:ascii="맑은 고딕" w:eastAsia="맑은 고딕" w:hAnsi="맑은 고딕" w:cs="Times New Roman" w:hint="eastAsia"/>
          <w:sz w:val="22"/>
        </w:rPr>
        <w:t>로</w:t>
      </w:r>
      <w:r w:rsidR="008622D7">
        <w:rPr>
          <w:rFonts w:ascii="맑은 고딕" w:eastAsia="맑은 고딕" w:hAnsi="맑은 고딕" w:cs="Times New Roman" w:hint="eastAsia"/>
          <w:sz w:val="22"/>
        </w:rPr>
        <w:t xml:space="preserve"> 발표했다. </w:t>
      </w:r>
    </w:p>
    <w:p w:rsidR="008622D7" w:rsidRPr="003B5DF5" w:rsidRDefault="008622D7" w:rsidP="008622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B5DF5" w:rsidRDefault="008622D7" w:rsidP="008622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 연구는 총 643명 환자를 대상으로 미국, 캐나다, 유럽, 인도, 한국 등 전세계 약 100여개 병원에서 진행됐</w:t>
      </w:r>
      <w:r w:rsidR="003B5DF5">
        <w:rPr>
          <w:rFonts w:ascii="맑은 고딕" w:eastAsia="맑은 고딕" w:hAnsi="맑은 고딕" w:cs="Times New Roman" w:hint="eastAsia"/>
          <w:sz w:val="22"/>
        </w:rPr>
        <w:t>다.</w:t>
      </w:r>
    </w:p>
    <w:p w:rsidR="008622D7" w:rsidRPr="0012006C" w:rsidRDefault="003B5DF5" w:rsidP="008622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2006C">
        <w:rPr>
          <w:rFonts w:ascii="맑은 고딕" w:eastAsia="맑은 고딕" w:hAnsi="맑은 고딕" w:cs="Times New Roman"/>
          <w:sz w:val="22"/>
        </w:rPr>
        <w:t xml:space="preserve"> </w:t>
      </w:r>
    </w:p>
    <w:p w:rsidR="008622D7" w:rsidRDefault="008622D7" w:rsidP="008622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A6C8F">
        <w:rPr>
          <w:rFonts w:ascii="맑은 고딕" w:eastAsia="맑은 고딕" w:hAnsi="맑은 고딕" w:cs="Times New Roman" w:hint="eastAsia"/>
          <w:sz w:val="22"/>
        </w:rPr>
        <w:t>스펙트럼은 두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A6C8F">
        <w:rPr>
          <w:rFonts w:ascii="맑은 고딕" w:eastAsia="맑은 고딕" w:hAnsi="맑은 고딕" w:cs="Times New Roman" w:hint="eastAsia"/>
          <w:sz w:val="22"/>
        </w:rPr>
        <w:t>연구의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A6C8F">
        <w:rPr>
          <w:rFonts w:ascii="맑은 고딕" w:eastAsia="맑은 고딕" w:hAnsi="맑은 고딕" w:cs="Times New Roman" w:hint="eastAsia"/>
          <w:sz w:val="22"/>
        </w:rPr>
        <w:t>총</w:t>
      </w:r>
      <w:r>
        <w:rPr>
          <w:rFonts w:ascii="맑은 고딕" w:eastAsia="맑은 고딕" w:hAnsi="맑은 고딕" w:cs="Times New Roman" w:hint="eastAsia"/>
          <w:sz w:val="22"/>
        </w:rPr>
        <w:t xml:space="preserve"> 4</w:t>
      </w:r>
      <w:r w:rsidRPr="009A6C8F">
        <w:rPr>
          <w:rFonts w:ascii="맑은 고딕" w:eastAsia="맑은 고딕" w:hAnsi="맑은 고딕" w:cs="Times New Roman" w:hint="eastAsia"/>
          <w:sz w:val="22"/>
        </w:rPr>
        <w:t>회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A6C8F">
        <w:rPr>
          <w:rFonts w:ascii="맑은 고딕" w:eastAsia="맑은 고딕" w:hAnsi="맑은 고딕" w:cs="Times New Roman" w:hint="eastAsia"/>
          <w:sz w:val="22"/>
        </w:rPr>
        <w:t>치료</w:t>
      </w:r>
      <w:r>
        <w:rPr>
          <w:rFonts w:ascii="맑은 고딕" w:eastAsia="맑은 고딕" w:hAnsi="맑은 고딕" w:cs="Times New Roman" w:hint="eastAsia"/>
          <w:sz w:val="22"/>
        </w:rPr>
        <w:t xml:space="preserve"> 주기</w:t>
      </w:r>
      <w:r w:rsidRPr="009A6C8F">
        <w:rPr>
          <w:rFonts w:ascii="맑은 고딕" w:eastAsia="맑은 고딕" w:hAnsi="맑은 고딕" w:cs="Times New Roman" w:hint="eastAsia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Pegfilgrastim</w:t>
      </w:r>
      <w:r w:rsidRPr="009A6C8F">
        <w:rPr>
          <w:rFonts w:ascii="맑은 고딕" w:eastAsia="맑은 고딕" w:hAnsi="맑은 고딕" w:cs="Times New Roman"/>
          <w:sz w:val="22"/>
        </w:rPr>
        <w:t xml:space="preserve"> 대비 ‘호중구감소증 발현 기간 및 안전성’의 비열등성 및 우수한 상대적 위험 감소율 </w:t>
      </w:r>
      <w:r>
        <w:rPr>
          <w:rFonts w:ascii="맑은 고딕" w:eastAsia="맑은 고딕" w:hAnsi="맑은 고딕" w:cs="Times New Roman"/>
          <w:sz w:val="22"/>
        </w:rPr>
        <w:t>등</w:t>
      </w:r>
      <w:r>
        <w:rPr>
          <w:rFonts w:ascii="맑은 고딕" w:eastAsia="맑은 고딕" w:hAnsi="맑은 고딕" w:cs="Times New Roman" w:hint="eastAsia"/>
          <w:sz w:val="22"/>
        </w:rPr>
        <w:t>을 확인하며</w:t>
      </w:r>
      <w:r w:rsidR="008B4D5E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C0B7D">
        <w:rPr>
          <w:rFonts w:ascii="맑은 고딕" w:eastAsia="맑은 고딕" w:hAnsi="맑은 고딕" w:cs="Times New Roman" w:hint="eastAsia"/>
          <w:sz w:val="22"/>
        </w:rPr>
        <w:t>롤론티스</w:t>
      </w:r>
      <w:r w:rsidR="008B4D5E">
        <w:rPr>
          <w:rFonts w:ascii="맑은 고딕" w:eastAsia="맑은 고딕" w:hAnsi="맑은 고딕" w:cs="Times New Roman" w:hint="eastAsia"/>
          <w:sz w:val="22"/>
        </w:rPr>
        <w:t>와</w:t>
      </w:r>
      <w:r>
        <w:rPr>
          <w:rFonts w:ascii="맑은 고딕" w:eastAsia="맑은 고딕" w:hAnsi="맑은 고딕" w:cs="Times New Roman" w:hint="eastAsia"/>
          <w:sz w:val="22"/>
        </w:rPr>
        <w:t xml:space="preserve"> Pegfilgrastim의 유사한 약효 및 안전성을 입증했다.</w:t>
      </w:r>
    </w:p>
    <w:p w:rsidR="008622D7" w:rsidRPr="008622D7" w:rsidRDefault="008622D7" w:rsidP="008622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622D7">
        <w:rPr>
          <w:rFonts w:ascii="맑은 고딕" w:eastAsia="맑은 고딕" w:hAnsi="맑은 고딕" w:cs="Times New Roman"/>
          <w:sz w:val="22"/>
        </w:rPr>
        <w:t xml:space="preserve"> </w:t>
      </w:r>
    </w:p>
    <w:p w:rsidR="003B5DF5" w:rsidRDefault="0012006C" w:rsidP="003B5DF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스펙트럼 </w:t>
      </w:r>
      <w:proofErr w:type="spellStart"/>
      <w:r w:rsidR="008622D7" w:rsidRPr="009534B4">
        <w:rPr>
          <w:rFonts w:ascii="맑은 고딕" w:eastAsia="맑은 고딕" w:hAnsi="맑은 고딕" w:cs="Times New Roman" w:hint="eastAsia"/>
          <w:sz w:val="22"/>
        </w:rPr>
        <w:t>프랑수아</w:t>
      </w:r>
      <w:proofErr w:type="spellEnd"/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레벨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CMO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는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"</w:t>
      </w:r>
      <w:proofErr w:type="spellStart"/>
      <w:r w:rsidR="008622D7" w:rsidRPr="009534B4">
        <w:rPr>
          <w:rFonts w:ascii="맑은 고딕" w:eastAsia="맑은 고딕" w:hAnsi="맑은 고딕" w:cs="Times New Roman" w:hint="eastAsia"/>
          <w:sz w:val="22"/>
        </w:rPr>
        <w:t>호중구감소증은</w:t>
      </w:r>
      <w:proofErr w:type="spellEnd"/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8622D7" w:rsidRPr="009534B4">
        <w:rPr>
          <w:rFonts w:ascii="맑은 고딕" w:eastAsia="맑은 고딕" w:hAnsi="맑은 고딕" w:cs="Times New Roman" w:hint="eastAsia"/>
          <w:sz w:val="22"/>
        </w:rPr>
        <w:t>골수억제성화학요법</w:t>
      </w:r>
      <w:proofErr w:type="spellEnd"/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치료를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받는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환자들에게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나타나는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주요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합병증으로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,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시급한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항암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치료</w:t>
      </w:r>
      <w:r w:rsidR="003B5DF5">
        <w:rPr>
          <w:rFonts w:ascii="맑은 고딕" w:eastAsia="맑은 고딕" w:hAnsi="맑은 고딕" w:cs="Times New Roman" w:hint="eastAsia"/>
          <w:sz w:val="22"/>
        </w:rPr>
        <w:t>를 지연시키는</w:t>
      </w:r>
      <w:r>
        <w:rPr>
          <w:rFonts w:ascii="맑은 고딕" w:eastAsia="맑은 고딕" w:hAnsi="맑은 고딕" w:cs="Times New Roman" w:hint="eastAsia"/>
          <w:sz w:val="22"/>
        </w:rPr>
        <w:t xml:space="preserve"> 원인이 될 수 있다</w:t>
      </w:r>
      <w:r w:rsidR="008622D7" w:rsidRPr="009534B4">
        <w:rPr>
          <w:rFonts w:ascii="맑은 고딕" w:eastAsia="맑은 고딕" w:hAnsi="맑은 고딕" w:cs="Times New Roman"/>
          <w:sz w:val="22"/>
        </w:rPr>
        <w:t>"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면서</w:t>
      </w:r>
      <w:proofErr w:type="spellEnd"/>
      <w:r w:rsidR="008622D7" w:rsidRPr="009534B4">
        <w:rPr>
          <w:rFonts w:ascii="맑은 고딕" w:eastAsia="맑은 고딕" w:hAnsi="맑은 고딕" w:cs="Times New Roman"/>
          <w:sz w:val="22"/>
        </w:rPr>
        <w:t xml:space="preserve"> "</w:t>
      </w:r>
      <w:proofErr w:type="spellStart"/>
      <w:r w:rsidR="00DC0B7D">
        <w:rPr>
          <w:rFonts w:ascii="맑은 고딕" w:eastAsia="맑은 고딕" w:hAnsi="맑은 고딕" w:cs="Times New Roman" w:hint="eastAsia"/>
          <w:sz w:val="22"/>
        </w:rPr>
        <w:t>롤론티스</w:t>
      </w:r>
      <w:r>
        <w:rPr>
          <w:rFonts w:ascii="맑은 고딕" w:eastAsia="맑은 고딕" w:hAnsi="맑은 고딕" w:cs="Times New Roman" w:hint="eastAsia"/>
          <w:sz w:val="22"/>
        </w:rPr>
        <w:t>는</w:t>
      </w:r>
      <w:proofErr w:type="spellEnd"/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빠른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시일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내에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8622D7" w:rsidRPr="009534B4">
        <w:rPr>
          <w:rFonts w:ascii="맑은 고딕" w:eastAsia="맑은 고딕" w:hAnsi="맑은 고딕" w:cs="Times New Roman" w:hint="eastAsia"/>
          <w:sz w:val="22"/>
        </w:rPr>
        <w:t>호중구감소증</w:t>
      </w:r>
      <w:proofErr w:type="spellEnd"/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환자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및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의료진에</w:t>
      </w:r>
      <w:r w:rsidR="003B5DF5">
        <w:rPr>
          <w:rFonts w:ascii="맑은 고딕" w:eastAsia="맑은 고딕" w:hAnsi="맑은 고딕" w:cs="Times New Roman" w:hint="eastAsia"/>
          <w:sz w:val="22"/>
        </w:rPr>
        <w:t>게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새로운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치료옵션을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제공할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수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있을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것으로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기대한다</w:t>
      </w:r>
      <w:r w:rsidR="008622D7" w:rsidRPr="009534B4">
        <w:rPr>
          <w:rFonts w:ascii="맑은 고딕" w:eastAsia="맑은 고딕" w:hAnsi="맑은 고딕" w:cs="Times New Roman"/>
          <w:sz w:val="22"/>
        </w:rPr>
        <w:t>"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고</w:t>
      </w:r>
      <w:r w:rsidR="008622D7" w:rsidRPr="009534B4">
        <w:rPr>
          <w:rFonts w:ascii="맑은 고딕" w:eastAsia="맑은 고딕" w:hAnsi="맑은 고딕" w:cs="Times New Roman"/>
          <w:sz w:val="22"/>
        </w:rPr>
        <w:t xml:space="preserve"> </w:t>
      </w:r>
      <w:r w:rsidR="008622D7" w:rsidRPr="009534B4">
        <w:rPr>
          <w:rFonts w:ascii="맑은 고딕" w:eastAsia="맑은 고딕" w:hAnsi="맑은 고딕" w:cs="Times New Roman" w:hint="eastAsia"/>
          <w:sz w:val="22"/>
        </w:rPr>
        <w:t>말했다</w:t>
      </w:r>
      <w:r w:rsidR="008622D7" w:rsidRPr="009534B4">
        <w:rPr>
          <w:rFonts w:ascii="맑은 고딕" w:eastAsia="맑은 고딕" w:hAnsi="맑은 고딕" w:cs="Times New Roman"/>
          <w:sz w:val="22"/>
        </w:rPr>
        <w:t>.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3B5DF5" w:rsidRPr="003B5DF5" w:rsidRDefault="003B5DF5" w:rsidP="003B5DF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B5DF5" w:rsidRDefault="003B5DF5" w:rsidP="003B5DF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스펙트럼은 현재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롤론티스의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바탕" w:eastAsia="바탕" w:hAnsi="바탕" w:cs="바탕" w:hint="eastAsia"/>
          <w:sz w:val="22"/>
        </w:rPr>
        <w:t>美</w:t>
      </w:r>
      <w:r>
        <w:rPr>
          <w:rFonts w:ascii="맑은 고딕" w:eastAsia="맑은 고딕" w:hAnsi="맑은 고딕" w:cs="Times New Roman" w:hint="eastAsia"/>
          <w:sz w:val="22"/>
        </w:rPr>
        <w:t xml:space="preserve"> FDA BLA(생물의약품 허가신청)를 준비하고 있다. </w:t>
      </w:r>
    </w:p>
    <w:p w:rsidR="003B5DF5" w:rsidRPr="0012006C" w:rsidRDefault="003B5DF5" w:rsidP="003B5DF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2006C" w:rsidRDefault="00ED5C9E" w:rsidP="001200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이와 함께, </w:t>
      </w:r>
      <w:r w:rsidR="00B9723D">
        <w:rPr>
          <w:rFonts w:ascii="맑은 고딕" w:eastAsia="맑은 고딕" w:hAnsi="맑은 고딕" w:cs="Times New Roman" w:hint="eastAsia"/>
          <w:sz w:val="22"/>
        </w:rPr>
        <w:t>아</w:t>
      </w:r>
      <w:r w:rsidR="0012006C">
        <w:rPr>
          <w:rFonts w:ascii="맑은 고딕" w:eastAsia="맑은 고딕" w:hAnsi="맑은 고딕" w:cs="Times New Roman" w:hint="eastAsia"/>
          <w:sz w:val="22"/>
        </w:rPr>
        <w:t>테넥스는 오락솔</w:t>
      </w:r>
      <w:r w:rsidR="00DC0B7D">
        <w:rPr>
          <w:rFonts w:ascii="맑은 고딕" w:eastAsia="맑은 고딕" w:hAnsi="맑은 고딕" w:cs="Times New Roman" w:hint="eastAsia"/>
          <w:sz w:val="22"/>
        </w:rPr>
        <w:t>(Oraxol</w:t>
      </w:r>
      <w:r w:rsidR="0012006C">
        <w:rPr>
          <w:rFonts w:ascii="맑은 고딕" w:eastAsia="맑은 고딕" w:hAnsi="맑은 고딕" w:cs="Times New Roman" w:hint="eastAsia"/>
          <w:sz w:val="22"/>
        </w:rPr>
        <w:t xml:space="preserve">)과 </w:t>
      </w:r>
      <w:r w:rsidR="00DC0B7D">
        <w:rPr>
          <w:rFonts w:ascii="맑은 고딕" w:eastAsia="맑은 고딕" w:hAnsi="맑은 고딕" w:cs="Times New Roman" w:hint="eastAsia"/>
          <w:sz w:val="22"/>
        </w:rPr>
        <w:t>오라테칸(</w:t>
      </w:r>
      <w:r w:rsidR="0012006C">
        <w:rPr>
          <w:rFonts w:ascii="맑은 고딕" w:eastAsia="맑은 고딕" w:hAnsi="맑은 고딕" w:cs="Times New Roman" w:hint="eastAsia"/>
          <w:sz w:val="22"/>
        </w:rPr>
        <w:t xml:space="preserve">Oratecan), </w:t>
      </w:r>
      <w:r w:rsidR="00DC0B7D">
        <w:rPr>
          <w:rFonts w:ascii="맑은 고딕" w:eastAsia="맑은 고딕" w:hAnsi="맑은 고딕" w:cs="Times New Roman" w:hint="eastAsia"/>
          <w:sz w:val="22"/>
        </w:rPr>
        <w:t>오랄 에리불린(</w:t>
      </w:r>
      <w:r w:rsidR="0012006C">
        <w:rPr>
          <w:rFonts w:ascii="맑은 고딕" w:eastAsia="맑은 고딕" w:hAnsi="맑은 고딕" w:cs="Times New Roman" w:hint="eastAsia"/>
          <w:sz w:val="22"/>
        </w:rPr>
        <w:t xml:space="preserve">Oral Eribulin) 임상 연구 총 5건(포스터 발표 3건, 온라인 공개 2건 포함)을 발표했다. 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이 세 가지 </w:t>
      </w:r>
      <w:r w:rsidR="004F3D6F">
        <w:rPr>
          <w:rFonts w:ascii="맑은 고딕" w:eastAsia="맑은 고딕" w:hAnsi="맑은 고딕" w:cs="Times New Roman" w:hint="eastAsia"/>
          <w:sz w:val="22"/>
        </w:rPr>
        <w:t>후보물질에는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3B5DF5">
        <w:rPr>
          <w:rFonts w:ascii="맑은 고딕" w:eastAsia="맑은 고딕" w:hAnsi="맑은 고딕" w:cs="Times New Roman" w:hint="eastAsia"/>
          <w:sz w:val="22"/>
        </w:rPr>
        <w:t>주사제형</w:t>
      </w:r>
      <w:proofErr w:type="spellEnd"/>
      <w:r w:rsidR="003B5DF5">
        <w:rPr>
          <w:rFonts w:ascii="맑은 고딕" w:eastAsia="맑은 고딕" w:hAnsi="맑은 고딕" w:cs="Times New Roman" w:hint="eastAsia"/>
          <w:sz w:val="22"/>
        </w:rPr>
        <w:t xml:space="preserve"> 의약품을 경구용으로 바꿀 수 있는 한미약품의 독자 플랫폼 기술인 </w:t>
      </w:r>
      <w:r w:rsidR="003B5DF5">
        <w:rPr>
          <w:rFonts w:ascii="맑은 고딕" w:eastAsia="맑은 고딕" w:hAnsi="맑은 고딕" w:cs="Times New Roman"/>
          <w:sz w:val="22"/>
        </w:rPr>
        <w:t>‘</w:t>
      </w:r>
      <w:proofErr w:type="spellStart"/>
      <w:r w:rsidR="003B5DF5">
        <w:rPr>
          <w:rFonts w:ascii="맑은 고딕" w:eastAsia="맑은 고딕" w:hAnsi="맑은 고딕" w:cs="Times New Roman" w:hint="eastAsia"/>
          <w:sz w:val="22"/>
        </w:rPr>
        <w:t>오라스커버리</w:t>
      </w:r>
      <w:proofErr w:type="spellEnd"/>
      <w:r w:rsidR="003B5DF5">
        <w:rPr>
          <w:rFonts w:ascii="맑은 고딕" w:eastAsia="맑은 고딕" w:hAnsi="맑은 고딕" w:cs="Times New Roman"/>
          <w:sz w:val="22"/>
        </w:rPr>
        <w:t>’</w:t>
      </w:r>
      <w:r w:rsidR="004F3D6F">
        <w:rPr>
          <w:rFonts w:ascii="맑은 고딕" w:eastAsia="맑은 고딕" w:hAnsi="맑은 고딕" w:cs="Times New Roman" w:hint="eastAsia"/>
          <w:sz w:val="22"/>
        </w:rPr>
        <w:t>가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F3D6F">
        <w:rPr>
          <w:rFonts w:ascii="맑은 고딕" w:eastAsia="맑은 고딕" w:hAnsi="맑은 고딕" w:cs="Times New Roman" w:hint="eastAsia"/>
          <w:sz w:val="22"/>
        </w:rPr>
        <w:t>적용됐</w:t>
      </w:r>
      <w:r w:rsidR="003B5DF5">
        <w:rPr>
          <w:rFonts w:ascii="맑은 고딕" w:eastAsia="맑은 고딕" w:hAnsi="맑은 고딕" w:cs="Times New Roman" w:hint="eastAsia"/>
          <w:sz w:val="22"/>
        </w:rPr>
        <w:t xml:space="preserve">다.  </w:t>
      </w:r>
    </w:p>
    <w:p w:rsidR="0012006C" w:rsidRDefault="0012006C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아테넥스는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오락솔의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안전성,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내약성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, 종양 반응 등을 확인한 3상연구(</w:t>
      </w:r>
      <w:r>
        <w:rPr>
          <w:rFonts w:ascii="맑은 고딕" w:eastAsia="맑은 고딕" w:hAnsi="맑은 고딕" w:cs="Times New Roman" w:hint="eastAsia"/>
          <w:sz w:val="22"/>
        </w:rPr>
        <w:t>KX-ORAX-001</w:t>
      </w:r>
      <w:r>
        <w:rPr>
          <w:rFonts w:ascii="맑은 고딕" w:eastAsia="맑은 고딕" w:hAnsi="맑은 고딕" w:cs="Times New Roman" w:hint="eastAsia"/>
          <w:sz w:val="22"/>
        </w:rPr>
        <w:t>)와</w:t>
      </w: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전이성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유방암 환자 대상 경구용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파클리탁셀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연구,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오라테칸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오라스커버리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적용 약물+경구용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이리노테칸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의 임상 1상 결과를 이번 ASCO에서 발표했다. </w:t>
      </w:r>
    </w:p>
    <w:p w:rsidR="004F3D6F" w:rsidRDefault="004F3D6F" w:rsidP="00331A9F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3B5DF5" w:rsidRDefault="004F3D6F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또,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아테넥스는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2C4447">
        <w:rPr>
          <w:rFonts w:ascii="맑은 고딕" w:eastAsia="맑은 고딕" w:hAnsi="맑은 고딕" w:cs="Times New Roman" w:hint="eastAsia"/>
          <w:sz w:val="22"/>
        </w:rPr>
        <w:t>위식도암</w:t>
      </w:r>
      <w:proofErr w:type="spellEnd"/>
      <w:r w:rsidR="002C4447">
        <w:rPr>
          <w:rFonts w:ascii="맑은 고딕" w:eastAsia="맑은 고딕" w:hAnsi="맑은 고딕" w:cs="Times New Roman" w:hint="eastAsia"/>
          <w:sz w:val="22"/>
        </w:rPr>
        <w:t xml:space="preserve"> 환자</w:t>
      </w:r>
      <w:r w:rsidR="003F038F">
        <w:rPr>
          <w:rFonts w:ascii="맑은 고딕" w:eastAsia="맑은 고딕" w:hAnsi="맑은 고딕" w:cs="Times New Roman" w:hint="eastAsia"/>
          <w:sz w:val="22"/>
        </w:rPr>
        <w:t xml:space="preserve"> 대상 </w:t>
      </w:r>
      <w:proofErr w:type="spellStart"/>
      <w:r w:rsidR="00DC0B7D">
        <w:rPr>
          <w:rFonts w:ascii="맑은 고딕" w:eastAsia="맑은 고딕" w:hAnsi="맑은 고딕" w:cs="Times New Roman" w:hint="eastAsia"/>
          <w:sz w:val="22"/>
        </w:rPr>
        <w:t>오락솔</w:t>
      </w:r>
      <w:r w:rsidR="00683503">
        <w:rPr>
          <w:rFonts w:ascii="맑은 고딕" w:eastAsia="맑은 고딕" w:hAnsi="맑은 고딕" w:cs="Times New Roman" w:hint="eastAsia"/>
          <w:sz w:val="22"/>
        </w:rPr>
        <w:t>과</w:t>
      </w:r>
      <w:proofErr w:type="spellEnd"/>
      <w:r w:rsidR="002C4447">
        <w:rPr>
          <w:rFonts w:ascii="맑은 고딕" w:eastAsia="맑은 고딕" w:hAnsi="맑은 고딕" w:cs="Times New Roman" w:hint="eastAsia"/>
          <w:sz w:val="22"/>
        </w:rPr>
        <w:t xml:space="preserve"> Ramucirumab</w:t>
      </w:r>
      <w:r w:rsidR="00ED5C9E">
        <w:rPr>
          <w:rFonts w:ascii="맑은 고딕" w:eastAsia="맑은 고딕" w:hAnsi="맑은 고딕" w:cs="Times New Roman" w:hint="eastAsia"/>
          <w:sz w:val="22"/>
        </w:rPr>
        <w:t xml:space="preserve">(상품명: </w:t>
      </w:r>
      <w:r w:rsidR="00DC0B7D">
        <w:rPr>
          <w:rFonts w:ascii="맑은 고딕" w:eastAsia="맑은 고딕" w:hAnsi="맑은 고딕" w:cs="Times New Roman" w:hint="eastAsia"/>
          <w:sz w:val="22"/>
        </w:rPr>
        <w:t>사이람자</w:t>
      </w:r>
      <w:r w:rsidR="00ED5C9E">
        <w:rPr>
          <w:rFonts w:ascii="맑은 고딕" w:eastAsia="맑은 고딕" w:hAnsi="맑은 고딕" w:cs="Times New Roman" w:hint="eastAsia"/>
          <w:sz w:val="22"/>
        </w:rPr>
        <w:t>)</w:t>
      </w:r>
      <w:r w:rsidR="0068350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F038F">
        <w:rPr>
          <w:rFonts w:ascii="맑은 고딕" w:eastAsia="맑은 고딕" w:hAnsi="맑은 고딕" w:cs="Times New Roman" w:hint="eastAsia"/>
          <w:sz w:val="22"/>
        </w:rPr>
        <w:t>병용</w:t>
      </w:r>
      <w:r w:rsidR="00A56773">
        <w:rPr>
          <w:rFonts w:ascii="맑은 고딕" w:eastAsia="맑은 고딕" w:hAnsi="맑은 고딕" w:cs="Times New Roman" w:hint="eastAsia"/>
          <w:sz w:val="22"/>
        </w:rPr>
        <w:t xml:space="preserve"> 1b상</w:t>
      </w:r>
      <w:r w:rsidR="00E44A09">
        <w:rPr>
          <w:rFonts w:ascii="맑은 고딕" w:eastAsia="맑은 고딕" w:hAnsi="맑은 고딕" w:cs="Times New Roman" w:hint="eastAsia"/>
          <w:sz w:val="22"/>
        </w:rPr>
        <w:t>을 비롯</w:t>
      </w:r>
      <w:r w:rsidR="00683503">
        <w:rPr>
          <w:rFonts w:ascii="맑은 고딕" w:eastAsia="맑은 고딕" w:hAnsi="맑은 고딕" w:cs="Times New Roman" w:hint="eastAsia"/>
          <w:sz w:val="22"/>
        </w:rPr>
        <w:t>해</w:t>
      </w:r>
      <w:r w:rsidR="003C7429">
        <w:rPr>
          <w:rFonts w:ascii="맑은 고딕" w:eastAsia="맑은 고딕" w:hAnsi="맑은 고딕" w:cs="Times New Roman" w:hint="eastAsia"/>
          <w:sz w:val="22"/>
        </w:rPr>
        <w:t>,</w:t>
      </w:r>
      <w:r w:rsidR="002C444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C7429">
        <w:rPr>
          <w:rFonts w:ascii="맑은 고딕" w:eastAsia="맑은 고딕" w:hAnsi="맑은 고딕" w:cs="Times New Roman" w:hint="eastAsia"/>
          <w:sz w:val="22"/>
        </w:rPr>
        <w:t xml:space="preserve">전이성 유방암 및 지방육종 치료 주사인 </w:t>
      </w:r>
      <w:r w:rsidR="00DC0B7D">
        <w:rPr>
          <w:rFonts w:ascii="맑은 고딕" w:eastAsia="맑은 고딕" w:hAnsi="맑은 고딕" w:cs="Times New Roman" w:hint="eastAsia"/>
          <w:sz w:val="22"/>
        </w:rPr>
        <w:t>에리불린</w:t>
      </w:r>
      <w:r w:rsidR="003C7429">
        <w:rPr>
          <w:rFonts w:ascii="맑은 고딕" w:eastAsia="맑은 고딕" w:hAnsi="맑은 고딕" w:cs="Times New Roman" w:hint="eastAsia"/>
          <w:sz w:val="22"/>
        </w:rPr>
        <w:t>을 경구용으로 만든 후보물질</w:t>
      </w:r>
      <w:r w:rsidR="008B4D5E">
        <w:rPr>
          <w:rFonts w:ascii="맑은 고딕" w:eastAsia="맑은 고딕" w:hAnsi="맑은 고딕" w:cs="Times New Roman" w:hint="eastAsia"/>
          <w:sz w:val="22"/>
        </w:rPr>
        <w:t>(</w:t>
      </w:r>
      <w:r w:rsidR="00DC0B7D">
        <w:rPr>
          <w:rFonts w:ascii="맑은 고딕" w:eastAsia="맑은 고딕" w:hAnsi="맑은 고딕" w:cs="Times New Roman" w:hint="eastAsia"/>
          <w:sz w:val="22"/>
        </w:rPr>
        <w:t>오랄 에리불린</w:t>
      </w:r>
      <w:r w:rsidR="008B4D5E">
        <w:rPr>
          <w:rFonts w:ascii="맑은 고딕" w:eastAsia="맑은 고딕" w:hAnsi="맑은 고딕" w:cs="Times New Roman" w:hint="eastAsia"/>
          <w:sz w:val="22"/>
        </w:rPr>
        <w:t>)</w:t>
      </w:r>
      <w:r w:rsidR="003C7429">
        <w:rPr>
          <w:rFonts w:ascii="맑은 고딕" w:eastAsia="맑은 고딕" w:hAnsi="맑은 고딕" w:cs="Times New Roman" w:hint="eastAsia"/>
          <w:sz w:val="22"/>
        </w:rPr>
        <w:t>의</w:t>
      </w:r>
      <w:r w:rsidR="008B4D5E">
        <w:rPr>
          <w:rFonts w:ascii="맑은 고딕" w:eastAsia="맑은 고딕" w:hAnsi="맑은 고딕" w:cs="Times New Roman" w:hint="eastAsia"/>
          <w:sz w:val="22"/>
        </w:rPr>
        <w:t xml:space="preserve"> 연구결과도 공개했다.</w:t>
      </w:r>
      <w:r w:rsidR="003C7429">
        <w:rPr>
          <w:rFonts w:ascii="맑은 고딕" w:eastAsia="맑은 고딕" w:hAnsi="맑은 고딕" w:cs="Times New Roman" w:hint="eastAsia"/>
          <w:sz w:val="22"/>
        </w:rPr>
        <w:t xml:space="preserve"> </w:t>
      </w:r>
      <w:bookmarkStart w:id="0" w:name="_GoBack"/>
      <w:bookmarkEnd w:id="0"/>
    </w:p>
    <w:p w:rsidR="003B5DF5" w:rsidRPr="00683503" w:rsidRDefault="003B5DF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631B8" w:rsidRDefault="00E44A0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683503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항암신약들이 경쟁력 있는 파트너사들을 통해 빠</w:t>
      </w:r>
      <w:r w:rsidR="00683503">
        <w:rPr>
          <w:rFonts w:ascii="맑은 고딕" w:eastAsia="맑은 고딕" w:hAnsi="맑은 고딕" w:cs="Times New Roman" w:hint="eastAsia"/>
          <w:sz w:val="22"/>
        </w:rPr>
        <w:t>른 개발이 진행되고 있다</w:t>
      </w:r>
      <w:r w:rsidR="00683503">
        <w:rPr>
          <w:rFonts w:ascii="맑은 고딕" w:eastAsia="맑은 고딕" w:hAnsi="맑은 고딕" w:cs="Times New Roman"/>
          <w:sz w:val="22"/>
        </w:rPr>
        <w:t>”</w:t>
      </w:r>
      <w:r w:rsidR="00683503">
        <w:rPr>
          <w:rFonts w:ascii="맑은 고딕" w:eastAsia="맑은 고딕" w:hAnsi="맑은 고딕" w:cs="Times New Roman" w:hint="eastAsia"/>
          <w:sz w:val="22"/>
        </w:rPr>
        <w:t xml:space="preserve">면서 </w:t>
      </w:r>
      <w:r w:rsidR="00683503">
        <w:rPr>
          <w:rFonts w:ascii="맑은 고딕" w:eastAsia="맑은 고딕" w:hAnsi="맑은 고딕" w:cs="Times New Roman"/>
          <w:sz w:val="22"/>
        </w:rPr>
        <w:t>“</w:t>
      </w:r>
      <w:r w:rsidR="00683503">
        <w:rPr>
          <w:rFonts w:ascii="맑은 고딕" w:eastAsia="맑은 고딕" w:hAnsi="맑은 고딕" w:cs="Times New Roman" w:hint="eastAsia"/>
          <w:sz w:val="22"/>
        </w:rPr>
        <w:t>파트너사들과 긴밀하게 협력하면서 상용화를 위한 속도감 있는 개발에 최선을 다하겠다</w:t>
      </w:r>
      <w:r w:rsidR="00683503">
        <w:rPr>
          <w:rFonts w:ascii="맑은 고딕" w:eastAsia="맑은 고딕" w:hAnsi="맑은 고딕" w:cs="Times New Roman"/>
          <w:sz w:val="22"/>
        </w:rPr>
        <w:t>”</w:t>
      </w:r>
      <w:r w:rsidR="00683503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FD1911" w:rsidRPr="00683503" w:rsidRDefault="00FD1911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D08E2" w:rsidP="00DF50ED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DB0211">
      <w:headerReference w:type="default" r:id="rId10"/>
      <w:pgSz w:w="11906" w:h="16838"/>
      <w:pgMar w:top="1701" w:right="1440" w:bottom="1440" w:left="1440" w:header="0" w:footer="102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E93" w:rsidRDefault="00D00E93" w:rsidP="00E32DD0">
      <w:pPr>
        <w:spacing w:after="0" w:line="240" w:lineRule="auto"/>
      </w:pPr>
      <w:r>
        <w:separator/>
      </w:r>
    </w:p>
  </w:endnote>
  <w:endnote w:type="continuationSeparator" w:id="0">
    <w:p w:rsidR="00D00E93" w:rsidRDefault="00D00E9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E93" w:rsidRDefault="00D00E93" w:rsidP="00E32DD0">
      <w:pPr>
        <w:spacing w:after="0" w:line="240" w:lineRule="auto"/>
      </w:pPr>
      <w:r>
        <w:separator/>
      </w:r>
    </w:p>
  </w:footnote>
  <w:footnote w:type="continuationSeparator" w:id="0">
    <w:p w:rsidR="00D00E93" w:rsidRDefault="00D00E9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E07B87">
    <w:pPr>
      <w:pStyle w:val="a3"/>
      <w:ind w:leftChars="-709" w:left="-141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861060" wp14:editId="2E2EEEBE">
          <wp:simplePos x="0" y="0"/>
          <wp:positionH relativeFrom="margin">
            <wp:align>center</wp:align>
          </wp:positionH>
          <wp:positionV relativeFrom="margin">
            <wp:posOffset>-969010</wp:posOffset>
          </wp:positionV>
          <wp:extent cx="7416000" cy="1371979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16000" cy="1371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16D15"/>
    <w:rsid w:val="00033D5B"/>
    <w:rsid w:val="00046DE9"/>
    <w:rsid w:val="00051ACF"/>
    <w:rsid w:val="000A0184"/>
    <w:rsid w:val="000A756C"/>
    <w:rsid w:val="000B1DB4"/>
    <w:rsid w:val="000B3D72"/>
    <w:rsid w:val="000B5E57"/>
    <w:rsid w:val="000D7AAF"/>
    <w:rsid w:val="000E3804"/>
    <w:rsid w:val="000F7107"/>
    <w:rsid w:val="00103694"/>
    <w:rsid w:val="001079F8"/>
    <w:rsid w:val="001164A5"/>
    <w:rsid w:val="0011699F"/>
    <w:rsid w:val="0012006C"/>
    <w:rsid w:val="00132437"/>
    <w:rsid w:val="001417F7"/>
    <w:rsid w:val="00147F4A"/>
    <w:rsid w:val="00151311"/>
    <w:rsid w:val="001673B2"/>
    <w:rsid w:val="001818B9"/>
    <w:rsid w:val="00192BC8"/>
    <w:rsid w:val="00192E1C"/>
    <w:rsid w:val="00194F3C"/>
    <w:rsid w:val="00195919"/>
    <w:rsid w:val="00197989"/>
    <w:rsid w:val="00197BEC"/>
    <w:rsid w:val="001A6B77"/>
    <w:rsid w:val="001B618E"/>
    <w:rsid w:val="001C549A"/>
    <w:rsid w:val="001C78E5"/>
    <w:rsid w:val="001E4943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598F"/>
    <w:rsid w:val="002315B7"/>
    <w:rsid w:val="00253090"/>
    <w:rsid w:val="002564D6"/>
    <w:rsid w:val="00265E08"/>
    <w:rsid w:val="00287A44"/>
    <w:rsid w:val="002A6650"/>
    <w:rsid w:val="002B1DEF"/>
    <w:rsid w:val="002C0F23"/>
    <w:rsid w:val="002C4447"/>
    <w:rsid w:val="002C445C"/>
    <w:rsid w:val="002D4D8F"/>
    <w:rsid w:val="002D65DD"/>
    <w:rsid w:val="002E4A32"/>
    <w:rsid w:val="002F7B00"/>
    <w:rsid w:val="003176BD"/>
    <w:rsid w:val="003205E9"/>
    <w:rsid w:val="00324038"/>
    <w:rsid w:val="003240B2"/>
    <w:rsid w:val="00331A9F"/>
    <w:rsid w:val="0034442E"/>
    <w:rsid w:val="00345273"/>
    <w:rsid w:val="00347C86"/>
    <w:rsid w:val="00383270"/>
    <w:rsid w:val="00384102"/>
    <w:rsid w:val="00384AD3"/>
    <w:rsid w:val="00384E47"/>
    <w:rsid w:val="00395B92"/>
    <w:rsid w:val="003972E9"/>
    <w:rsid w:val="003A5365"/>
    <w:rsid w:val="003B5DF5"/>
    <w:rsid w:val="003C3F13"/>
    <w:rsid w:val="003C44A1"/>
    <w:rsid w:val="003C7429"/>
    <w:rsid w:val="003D006A"/>
    <w:rsid w:val="003D25FF"/>
    <w:rsid w:val="003D28C9"/>
    <w:rsid w:val="003E39C1"/>
    <w:rsid w:val="003F038F"/>
    <w:rsid w:val="00400AD3"/>
    <w:rsid w:val="00411A1E"/>
    <w:rsid w:val="0042764E"/>
    <w:rsid w:val="00427B5E"/>
    <w:rsid w:val="00434FF7"/>
    <w:rsid w:val="004409FE"/>
    <w:rsid w:val="00443C0D"/>
    <w:rsid w:val="0044420E"/>
    <w:rsid w:val="0044725B"/>
    <w:rsid w:val="00452D9A"/>
    <w:rsid w:val="00455FD4"/>
    <w:rsid w:val="00464F52"/>
    <w:rsid w:val="004843B3"/>
    <w:rsid w:val="0049011D"/>
    <w:rsid w:val="004A483F"/>
    <w:rsid w:val="004B374D"/>
    <w:rsid w:val="004C6E0A"/>
    <w:rsid w:val="004D193F"/>
    <w:rsid w:val="004D2285"/>
    <w:rsid w:val="004E2287"/>
    <w:rsid w:val="004E4B7A"/>
    <w:rsid w:val="004F13C3"/>
    <w:rsid w:val="004F3D6F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01EA"/>
    <w:rsid w:val="005D4270"/>
    <w:rsid w:val="005D46E6"/>
    <w:rsid w:val="005D4B14"/>
    <w:rsid w:val="005D652B"/>
    <w:rsid w:val="005E53FE"/>
    <w:rsid w:val="005E60CF"/>
    <w:rsid w:val="005E7BD6"/>
    <w:rsid w:val="005F16DD"/>
    <w:rsid w:val="005F3823"/>
    <w:rsid w:val="005F5E1D"/>
    <w:rsid w:val="0060337F"/>
    <w:rsid w:val="00614B32"/>
    <w:rsid w:val="00616D1B"/>
    <w:rsid w:val="00620758"/>
    <w:rsid w:val="00622296"/>
    <w:rsid w:val="006254C3"/>
    <w:rsid w:val="00635ED4"/>
    <w:rsid w:val="006418CF"/>
    <w:rsid w:val="00641B99"/>
    <w:rsid w:val="006544F8"/>
    <w:rsid w:val="00664A09"/>
    <w:rsid w:val="00670EA7"/>
    <w:rsid w:val="00672B35"/>
    <w:rsid w:val="00673A96"/>
    <w:rsid w:val="00674E22"/>
    <w:rsid w:val="00675567"/>
    <w:rsid w:val="00675B1A"/>
    <w:rsid w:val="006804E9"/>
    <w:rsid w:val="00683383"/>
    <w:rsid w:val="00683503"/>
    <w:rsid w:val="00692174"/>
    <w:rsid w:val="00695BC0"/>
    <w:rsid w:val="006D08E2"/>
    <w:rsid w:val="006D26F8"/>
    <w:rsid w:val="006E3E45"/>
    <w:rsid w:val="006E4504"/>
    <w:rsid w:val="006E6D5D"/>
    <w:rsid w:val="006F67B8"/>
    <w:rsid w:val="007033E5"/>
    <w:rsid w:val="0072668A"/>
    <w:rsid w:val="00735FF7"/>
    <w:rsid w:val="0073753B"/>
    <w:rsid w:val="007376E4"/>
    <w:rsid w:val="00756F03"/>
    <w:rsid w:val="00760DFD"/>
    <w:rsid w:val="0076389C"/>
    <w:rsid w:val="00781BE5"/>
    <w:rsid w:val="007A055A"/>
    <w:rsid w:val="007A482E"/>
    <w:rsid w:val="007B21D9"/>
    <w:rsid w:val="007D328F"/>
    <w:rsid w:val="007D4063"/>
    <w:rsid w:val="007D6633"/>
    <w:rsid w:val="007E6FFB"/>
    <w:rsid w:val="007E7946"/>
    <w:rsid w:val="00804A0D"/>
    <w:rsid w:val="00805CDF"/>
    <w:rsid w:val="00806C10"/>
    <w:rsid w:val="008202C8"/>
    <w:rsid w:val="00820358"/>
    <w:rsid w:val="0082725A"/>
    <w:rsid w:val="0082739E"/>
    <w:rsid w:val="008340F9"/>
    <w:rsid w:val="00834DB8"/>
    <w:rsid w:val="008421A3"/>
    <w:rsid w:val="00860055"/>
    <w:rsid w:val="00861D51"/>
    <w:rsid w:val="008622D7"/>
    <w:rsid w:val="00871DD8"/>
    <w:rsid w:val="008A2388"/>
    <w:rsid w:val="008A7B5F"/>
    <w:rsid w:val="008B0EB4"/>
    <w:rsid w:val="008B4D5E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1691A"/>
    <w:rsid w:val="00944F67"/>
    <w:rsid w:val="00950499"/>
    <w:rsid w:val="009534B4"/>
    <w:rsid w:val="009631B8"/>
    <w:rsid w:val="00966F29"/>
    <w:rsid w:val="00974732"/>
    <w:rsid w:val="00975144"/>
    <w:rsid w:val="009777E2"/>
    <w:rsid w:val="009945C7"/>
    <w:rsid w:val="009A1A30"/>
    <w:rsid w:val="009A1ED3"/>
    <w:rsid w:val="009A5288"/>
    <w:rsid w:val="009A6C8F"/>
    <w:rsid w:val="009B475E"/>
    <w:rsid w:val="009B61C0"/>
    <w:rsid w:val="009B784D"/>
    <w:rsid w:val="009C1D60"/>
    <w:rsid w:val="009C4062"/>
    <w:rsid w:val="009D54FD"/>
    <w:rsid w:val="009D7DB1"/>
    <w:rsid w:val="00A10DD7"/>
    <w:rsid w:val="00A27E46"/>
    <w:rsid w:val="00A34C01"/>
    <w:rsid w:val="00A35D85"/>
    <w:rsid w:val="00A43899"/>
    <w:rsid w:val="00A46B24"/>
    <w:rsid w:val="00A557E4"/>
    <w:rsid w:val="00A56773"/>
    <w:rsid w:val="00A6393A"/>
    <w:rsid w:val="00A733E3"/>
    <w:rsid w:val="00AB2168"/>
    <w:rsid w:val="00AB2302"/>
    <w:rsid w:val="00AB2589"/>
    <w:rsid w:val="00AB7533"/>
    <w:rsid w:val="00AC2A3D"/>
    <w:rsid w:val="00AC73E1"/>
    <w:rsid w:val="00AD0A06"/>
    <w:rsid w:val="00AD649E"/>
    <w:rsid w:val="00AD66FF"/>
    <w:rsid w:val="00AE23D4"/>
    <w:rsid w:val="00B15EAF"/>
    <w:rsid w:val="00B16FD6"/>
    <w:rsid w:val="00B25026"/>
    <w:rsid w:val="00B34E1F"/>
    <w:rsid w:val="00B4247D"/>
    <w:rsid w:val="00B651CC"/>
    <w:rsid w:val="00B66736"/>
    <w:rsid w:val="00B74220"/>
    <w:rsid w:val="00B9327F"/>
    <w:rsid w:val="00B9723D"/>
    <w:rsid w:val="00BA5AA5"/>
    <w:rsid w:val="00BA77BD"/>
    <w:rsid w:val="00BC4C91"/>
    <w:rsid w:val="00BD0E16"/>
    <w:rsid w:val="00BD651E"/>
    <w:rsid w:val="00BE5CF1"/>
    <w:rsid w:val="00C04723"/>
    <w:rsid w:val="00C05B02"/>
    <w:rsid w:val="00C13304"/>
    <w:rsid w:val="00C23C2A"/>
    <w:rsid w:val="00C31735"/>
    <w:rsid w:val="00C34826"/>
    <w:rsid w:val="00C35159"/>
    <w:rsid w:val="00C47C46"/>
    <w:rsid w:val="00C6143F"/>
    <w:rsid w:val="00C630A1"/>
    <w:rsid w:val="00C677EA"/>
    <w:rsid w:val="00C70442"/>
    <w:rsid w:val="00C75855"/>
    <w:rsid w:val="00C82A44"/>
    <w:rsid w:val="00C832D0"/>
    <w:rsid w:val="00C96938"/>
    <w:rsid w:val="00CA143B"/>
    <w:rsid w:val="00CA43E3"/>
    <w:rsid w:val="00CA486A"/>
    <w:rsid w:val="00CB0365"/>
    <w:rsid w:val="00CE0B0C"/>
    <w:rsid w:val="00D00E93"/>
    <w:rsid w:val="00D078A4"/>
    <w:rsid w:val="00D07B7F"/>
    <w:rsid w:val="00D106AD"/>
    <w:rsid w:val="00D13E35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9648D"/>
    <w:rsid w:val="00D9756F"/>
    <w:rsid w:val="00DA550A"/>
    <w:rsid w:val="00DB0211"/>
    <w:rsid w:val="00DC0B7D"/>
    <w:rsid w:val="00DC34ED"/>
    <w:rsid w:val="00DE7024"/>
    <w:rsid w:val="00DF3C31"/>
    <w:rsid w:val="00DF50ED"/>
    <w:rsid w:val="00E04198"/>
    <w:rsid w:val="00E07B87"/>
    <w:rsid w:val="00E118FA"/>
    <w:rsid w:val="00E26F44"/>
    <w:rsid w:val="00E32DD0"/>
    <w:rsid w:val="00E436FC"/>
    <w:rsid w:val="00E44A09"/>
    <w:rsid w:val="00E469D3"/>
    <w:rsid w:val="00E651A1"/>
    <w:rsid w:val="00E834B6"/>
    <w:rsid w:val="00E9352F"/>
    <w:rsid w:val="00E969BA"/>
    <w:rsid w:val="00E9784E"/>
    <w:rsid w:val="00EC34EB"/>
    <w:rsid w:val="00ED5C9E"/>
    <w:rsid w:val="00ED5ED3"/>
    <w:rsid w:val="00EF03BC"/>
    <w:rsid w:val="00F00058"/>
    <w:rsid w:val="00F02F8F"/>
    <w:rsid w:val="00F045D4"/>
    <w:rsid w:val="00F16CE5"/>
    <w:rsid w:val="00F447F7"/>
    <w:rsid w:val="00F4631B"/>
    <w:rsid w:val="00F50D20"/>
    <w:rsid w:val="00F61552"/>
    <w:rsid w:val="00F64785"/>
    <w:rsid w:val="00F648DF"/>
    <w:rsid w:val="00F756CA"/>
    <w:rsid w:val="00F90BE6"/>
    <w:rsid w:val="00FA3162"/>
    <w:rsid w:val="00FB2229"/>
    <w:rsid w:val="00FB4409"/>
    <w:rsid w:val="00FC64FC"/>
    <w:rsid w:val="00FC758B"/>
    <w:rsid w:val="00FD1911"/>
    <w:rsid w:val="00FD1CFF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DB9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footnote text"/>
    <w:basedOn w:val="a"/>
    <w:link w:val="Char2"/>
    <w:uiPriority w:val="99"/>
    <w:semiHidden/>
    <w:unhideWhenUsed/>
    <w:rsid w:val="00A56773"/>
    <w:pPr>
      <w:snapToGrid w:val="0"/>
      <w:jc w:val="left"/>
    </w:pPr>
  </w:style>
  <w:style w:type="character" w:customStyle="1" w:styleId="Char2">
    <w:name w:val="각주 텍스트 Char"/>
    <w:basedOn w:val="a0"/>
    <w:link w:val="ac"/>
    <w:uiPriority w:val="99"/>
    <w:semiHidden/>
    <w:rsid w:val="00A56773"/>
  </w:style>
  <w:style w:type="character" w:styleId="ad">
    <w:name w:val="footnote reference"/>
    <w:basedOn w:val="a0"/>
    <w:uiPriority w:val="99"/>
    <w:semiHidden/>
    <w:unhideWhenUsed/>
    <w:rsid w:val="00A56773"/>
    <w:rPr>
      <w:vertAlign w:val="superscript"/>
    </w:rPr>
  </w:style>
  <w:style w:type="paragraph" w:styleId="ae">
    <w:name w:val="endnote text"/>
    <w:basedOn w:val="a"/>
    <w:link w:val="Char3"/>
    <w:uiPriority w:val="99"/>
    <w:semiHidden/>
    <w:unhideWhenUsed/>
    <w:rsid w:val="00F648DF"/>
    <w:pPr>
      <w:snapToGrid w:val="0"/>
      <w:jc w:val="left"/>
    </w:pPr>
  </w:style>
  <w:style w:type="character" w:customStyle="1" w:styleId="Char3">
    <w:name w:val="미주 텍스트 Char"/>
    <w:basedOn w:val="a0"/>
    <w:link w:val="ae"/>
    <w:uiPriority w:val="99"/>
    <w:semiHidden/>
    <w:rsid w:val="00F648DF"/>
  </w:style>
  <w:style w:type="character" w:styleId="af">
    <w:name w:val="endnote reference"/>
    <w:basedOn w:val="a0"/>
    <w:uiPriority w:val="99"/>
    <w:semiHidden/>
    <w:unhideWhenUsed/>
    <w:rsid w:val="00F648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footnote text"/>
    <w:basedOn w:val="a"/>
    <w:link w:val="Char2"/>
    <w:uiPriority w:val="99"/>
    <w:semiHidden/>
    <w:unhideWhenUsed/>
    <w:rsid w:val="00A56773"/>
    <w:pPr>
      <w:snapToGrid w:val="0"/>
      <w:jc w:val="left"/>
    </w:pPr>
  </w:style>
  <w:style w:type="character" w:customStyle="1" w:styleId="Char2">
    <w:name w:val="각주 텍스트 Char"/>
    <w:basedOn w:val="a0"/>
    <w:link w:val="ac"/>
    <w:uiPriority w:val="99"/>
    <w:semiHidden/>
    <w:rsid w:val="00A56773"/>
  </w:style>
  <w:style w:type="character" w:styleId="ad">
    <w:name w:val="footnote reference"/>
    <w:basedOn w:val="a0"/>
    <w:uiPriority w:val="99"/>
    <w:semiHidden/>
    <w:unhideWhenUsed/>
    <w:rsid w:val="00A56773"/>
    <w:rPr>
      <w:vertAlign w:val="superscript"/>
    </w:rPr>
  </w:style>
  <w:style w:type="paragraph" w:styleId="ae">
    <w:name w:val="endnote text"/>
    <w:basedOn w:val="a"/>
    <w:link w:val="Char3"/>
    <w:uiPriority w:val="99"/>
    <w:semiHidden/>
    <w:unhideWhenUsed/>
    <w:rsid w:val="00F648DF"/>
    <w:pPr>
      <w:snapToGrid w:val="0"/>
      <w:jc w:val="left"/>
    </w:pPr>
  </w:style>
  <w:style w:type="character" w:customStyle="1" w:styleId="Char3">
    <w:name w:val="미주 텍스트 Char"/>
    <w:basedOn w:val="a0"/>
    <w:link w:val="ae"/>
    <w:uiPriority w:val="99"/>
    <w:semiHidden/>
    <w:rsid w:val="00F648DF"/>
  </w:style>
  <w:style w:type="character" w:styleId="af">
    <w:name w:val="endnote reference"/>
    <w:basedOn w:val="a0"/>
    <w:uiPriority w:val="99"/>
    <w:semiHidden/>
    <w:unhideWhenUsed/>
    <w:rsid w:val="00F648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A234-4751-4C03-9409-9D9493D7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2019-06-05T02:02:00Z</cp:lastPrinted>
  <dcterms:created xsi:type="dcterms:W3CDTF">2019-06-03T04:55:00Z</dcterms:created>
  <dcterms:modified xsi:type="dcterms:W3CDTF">2019-06-05T02:04:00Z</dcterms:modified>
</cp:coreProperties>
</file>