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040D" w14:textId="4DD2D1DD" w:rsidR="005750B4" w:rsidRPr="00AC671F" w:rsidRDefault="00233527" w:rsidP="00192E44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</w:rPr>
      </w:pPr>
      <w:r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</w:rPr>
        <w:t>한미약품</w:t>
      </w:r>
      <w:r w:rsidR="00EB036C"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</w:rPr>
        <w:t>-</w:t>
      </w:r>
      <w:proofErr w:type="spellStart"/>
      <w:r w:rsidR="00EB036C"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</w:rPr>
        <w:t>한국페링</w:t>
      </w:r>
      <w:r w:rsidR="00AC671F"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</w:rPr>
        <w:t>제약</w:t>
      </w:r>
      <w:proofErr w:type="spellEnd"/>
      <w:r w:rsidRPr="00AC671F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</w:rPr>
        <w:t xml:space="preserve">, </w:t>
      </w:r>
      <w:proofErr w:type="spellStart"/>
      <w:r w:rsidRPr="00AC671F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  <w:u w:val="single"/>
        </w:rPr>
        <w:t>야간뇨</w:t>
      </w:r>
      <w:proofErr w:type="spellEnd"/>
      <w:r w:rsidRPr="00AC671F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  <w:u w:val="single"/>
        </w:rPr>
        <w:t xml:space="preserve"> </w:t>
      </w:r>
      <w:r w:rsidR="00DE57A8"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  <w:u w:val="single"/>
        </w:rPr>
        <w:t xml:space="preserve">증상 </w:t>
      </w:r>
      <w:r w:rsidRPr="00AC671F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  <w:u w:val="single"/>
        </w:rPr>
        <w:t>치료제</w:t>
      </w:r>
      <w:r w:rsidRPr="00AC671F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</w:rPr>
        <w:t xml:space="preserve"> 공동</w:t>
      </w:r>
      <w:r w:rsidR="00363164"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</w:rPr>
        <w:t xml:space="preserve"> </w:t>
      </w:r>
      <w:r w:rsidRPr="00AC671F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4"/>
          <w:szCs w:val="34"/>
        </w:rPr>
        <w:t>판매 계약</w:t>
      </w:r>
      <w:r w:rsidRPr="00AC671F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4"/>
          <w:szCs w:val="34"/>
        </w:rPr>
        <w:t xml:space="preserve"> 체결</w:t>
      </w:r>
    </w:p>
    <w:p w14:paraId="095DDE64" w14:textId="74BEC071" w:rsidR="001B30FE" w:rsidRPr="001B30FE" w:rsidRDefault="001B30FE" w:rsidP="00AC671F">
      <w:pPr>
        <w:spacing w:after="0" w:line="180" w:lineRule="auto"/>
        <w:ind w:firstLineChars="2700" w:firstLine="4104"/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Cs w:val="20"/>
        </w:rPr>
      </w:pPr>
      <w:r w:rsidRPr="001B30FE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Cs w:val="20"/>
        </w:rPr>
        <w:t>(</w:t>
      </w:r>
      <w:proofErr w:type="spellStart"/>
      <w:r w:rsidRPr="001B30FE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Cs w:val="20"/>
        </w:rPr>
        <w:t>미니린</w:t>
      </w:r>
      <w:proofErr w:type="spellEnd"/>
      <w:r w:rsidRPr="001B30FE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Cs w:val="20"/>
        </w:rPr>
        <w:t>·</w:t>
      </w:r>
      <w:proofErr w:type="spellStart"/>
      <w:r w:rsidRPr="001B30FE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Cs w:val="20"/>
        </w:rPr>
        <w:t>녹더나</w:t>
      </w:r>
      <w:proofErr w:type="spellEnd"/>
      <w:r w:rsidRPr="001B30FE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Cs w:val="20"/>
        </w:rPr>
        <w:t>)</w:t>
      </w:r>
    </w:p>
    <w:p w14:paraId="6FEAF209" w14:textId="77777777" w:rsidR="00456371" w:rsidRPr="008313A7" w:rsidRDefault="00456371">
      <w:pPr>
        <w:spacing w:after="0" w:line="180" w:lineRule="auto"/>
        <w:rPr>
          <w:rFonts w:ascii="Helvetica Neue" w:hAnsi="Helvetica Neue"/>
          <w:b/>
          <w:bCs/>
          <w:color w:val="000000"/>
          <w:szCs w:val="20"/>
        </w:rPr>
      </w:pPr>
    </w:p>
    <w:p w14:paraId="5F5CFDA9" w14:textId="186A12A8" w:rsidR="00233527" w:rsidRPr="00E016FA" w:rsidRDefault="00233527" w:rsidP="00233527">
      <w:pPr>
        <w:spacing w:after="0" w:line="180" w:lineRule="auto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 w:hint="eastAsia"/>
          <w:b/>
          <w:bCs/>
          <w:color w:val="000000"/>
          <w:sz w:val="24"/>
          <w:szCs w:val="24"/>
        </w:rPr>
        <w:t>한미약품</w:t>
      </w:r>
      <w:r>
        <w:rPr>
          <w:rFonts w:ascii="Helvetica Neue" w:hAnsi="Helvetica Neue" w:hint="eastAsia"/>
          <w:b/>
          <w:bCs/>
          <w:color w:val="000000"/>
          <w:sz w:val="24"/>
          <w:szCs w:val="24"/>
        </w:rPr>
        <w:t>,</w:t>
      </w:r>
      <w:r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proofErr w:type="spellStart"/>
      <w:r w:rsidR="00326318">
        <w:rPr>
          <w:rFonts w:ascii="Helvetica Neue" w:hAnsi="Helvetica Neue" w:hint="eastAsia"/>
          <w:b/>
          <w:bCs/>
          <w:color w:val="000000"/>
          <w:sz w:val="24"/>
          <w:szCs w:val="24"/>
        </w:rPr>
        <w:t>한국페링제약</w:t>
      </w:r>
      <w:proofErr w:type="spellEnd"/>
      <w:r w:rsidR="00326318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proofErr w:type="spellStart"/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야간뇨</w:t>
      </w:r>
      <w:proofErr w:type="spellEnd"/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F3AF9">
        <w:rPr>
          <w:rFonts w:ascii="Helvetica Neue" w:hAnsi="Helvetica Neue" w:hint="eastAsia"/>
          <w:b/>
          <w:bCs/>
          <w:color w:val="000000"/>
          <w:sz w:val="24"/>
          <w:szCs w:val="24"/>
        </w:rPr>
        <w:t>증상</w:t>
      </w:r>
      <w:r w:rsidR="002F3AF9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치료제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>
        <w:rPr>
          <w:rFonts w:ascii="Helvetica Neue" w:hAnsi="Helvetica Neue"/>
          <w:b/>
          <w:bCs/>
          <w:color w:val="000000"/>
          <w:sz w:val="24"/>
          <w:szCs w:val="24"/>
        </w:rPr>
        <w:t>‘</w:t>
      </w:r>
      <w:proofErr w:type="spellStart"/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미니린</w:t>
      </w:r>
      <w:proofErr w:type="spellEnd"/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·</w:t>
      </w:r>
      <w:proofErr w:type="spellStart"/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녹더나</w:t>
      </w:r>
      <w:proofErr w:type="spellEnd"/>
      <w:r>
        <w:rPr>
          <w:rFonts w:ascii="Helvetica Neue" w:hAnsi="Helvetica Neue"/>
          <w:b/>
          <w:bCs/>
          <w:color w:val="000000"/>
          <w:sz w:val="24"/>
          <w:szCs w:val="24"/>
        </w:rPr>
        <w:t xml:space="preserve">’ 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병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·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의원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>공급</w:t>
      </w:r>
      <w:r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326318" w:rsidRPr="00E016FA">
        <w:rPr>
          <w:rFonts w:ascii="Helvetica Neue" w:hAnsi="Helvetica Neue" w:hint="eastAsia"/>
          <w:b/>
          <w:bCs/>
          <w:sz w:val="24"/>
          <w:szCs w:val="24"/>
        </w:rPr>
        <w:t>개시</w:t>
      </w:r>
    </w:p>
    <w:p w14:paraId="0D7C284B" w14:textId="77DD3D10" w:rsidR="00233527" w:rsidRPr="00505AFA" w:rsidRDefault="00233527" w:rsidP="00233527">
      <w:pPr>
        <w:spacing w:after="0" w:line="180" w:lineRule="auto"/>
        <w:rPr>
          <w:rFonts w:ascii="Helvetica Neue" w:hAnsi="Helvetica Neue"/>
          <w:b/>
          <w:bCs/>
          <w:color w:val="000000"/>
          <w:spacing w:val="-26"/>
          <w:sz w:val="24"/>
          <w:szCs w:val="24"/>
        </w:rPr>
      </w:pPr>
      <w:proofErr w:type="spellStart"/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일차성</w:t>
      </w:r>
      <w:proofErr w:type="spellEnd"/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야뇨증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표준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치료제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,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저용량</w:t>
      </w:r>
      <w:r w:rsidR="006C60EF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설하정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제형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="00505AFA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>보유</w:t>
      </w:r>
      <w:r w:rsidR="00D93D3F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>…</w:t>
      </w:r>
      <w:r w:rsidR="00A51330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>고령</w:t>
      </w:r>
      <w:r w:rsidR="00A51330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 xml:space="preserve"> </w:t>
      </w:r>
      <w:r w:rsidR="00A51330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>환자</w:t>
      </w:r>
      <w:r w:rsidR="00A51330" w:rsidRPr="00E016FA">
        <w:rPr>
          <w:rFonts w:ascii="Helvetica Neue" w:hAnsi="Helvetica Neue" w:hint="eastAsia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안전성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및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복약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편의성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 xml:space="preserve"> </w:t>
      </w:r>
      <w:r w:rsidRPr="00E016FA">
        <w:rPr>
          <w:rFonts w:ascii="Helvetica Neue" w:hAnsi="Helvetica Neue"/>
          <w:b/>
          <w:bCs/>
          <w:spacing w:val="-26"/>
          <w:sz w:val="24"/>
          <w:szCs w:val="24"/>
        </w:rPr>
        <w:t>개선</w:t>
      </w:r>
    </w:p>
    <w:p w14:paraId="6A1F2054" w14:textId="427E502E" w:rsidR="000E6B31" w:rsidRDefault="0031397E" w:rsidP="00233527">
      <w:pPr>
        <w:spacing w:after="0" w:line="180" w:lineRule="auto"/>
        <w:rPr>
          <w:rFonts w:ascii="Helvetica Neue" w:hAnsi="Helvetica Neue"/>
          <w:b/>
          <w:bCs/>
          <w:color w:val="000000"/>
          <w:sz w:val="24"/>
          <w:szCs w:val="24"/>
        </w:rPr>
      </w:pPr>
      <w:r w:rsidRPr="0031397E">
        <w:rPr>
          <w:rFonts w:ascii="Helvetica Neue" w:hAnsi="Helvetica Neue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79CD06" wp14:editId="02D6CCFB">
            <wp:simplePos x="0" y="0"/>
            <wp:positionH relativeFrom="margin">
              <wp:align>right</wp:align>
            </wp:positionH>
            <wp:positionV relativeFrom="paragraph">
              <wp:posOffset>311150</wp:posOffset>
            </wp:positionV>
            <wp:extent cx="5731510" cy="3518535"/>
            <wp:effectExtent l="0" t="0" r="2540" b="5715"/>
            <wp:wrapTopAndBottom/>
            <wp:docPr id="1401193982" name="그림 3" descr="텍스트, 의류, 사람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93982" name="그림 3" descr="텍스트, 의류, 사람, 인간의 얼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87A6A" w:rsidRPr="00D87A6A">
        <w:rPr>
          <w:rFonts w:ascii="Helvetica Neue" w:hAnsi="Helvetica Neue" w:hint="eastAsia"/>
          <w:b/>
          <w:bCs/>
          <w:color w:val="000000"/>
          <w:sz w:val="24"/>
          <w:szCs w:val="24"/>
        </w:rPr>
        <w:t>야간뇨·야뇨증</w:t>
      </w:r>
      <w:proofErr w:type="spellEnd"/>
      <w:r w:rsidR="00D87A6A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환자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중심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치료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접근성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확대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위해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양사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협력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 xml:space="preserve"> </w:t>
      </w:r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본격화</w:t>
      </w:r>
    </w:p>
    <w:p w14:paraId="17D963B6" w14:textId="09302501" w:rsidR="005F46A3" w:rsidRPr="008313A7" w:rsidRDefault="008313A7">
      <w:pPr>
        <w:spacing w:after="0" w:line="180" w:lineRule="auto"/>
        <w:rPr>
          <w:b/>
          <w:bCs/>
          <w:noProof/>
          <w:sz w:val="18"/>
          <w:szCs w:val="18"/>
        </w:rPr>
      </w:pPr>
      <w:r w:rsidRPr="008313A7">
        <w:rPr>
          <w:rFonts w:hint="eastAsia"/>
          <w:b/>
          <w:bCs/>
          <w:noProof/>
          <w:sz w:val="18"/>
          <w:szCs w:val="18"/>
        </w:rPr>
        <w:t>&lt;사진</w:t>
      </w:r>
      <w:r w:rsidR="006F51AD">
        <w:rPr>
          <w:rFonts w:hint="eastAsia"/>
          <w:b/>
          <w:bCs/>
          <w:noProof/>
          <w:sz w:val="18"/>
          <w:szCs w:val="18"/>
        </w:rPr>
        <w:t xml:space="preserve">&gt; </w:t>
      </w:r>
      <w:r w:rsidR="00233527" w:rsidRPr="00233527">
        <w:rPr>
          <w:rFonts w:hint="eastAsia"/>
          <w:b/>
          <w:bCs/>
          <w:noProof/>
          <w:sz w:val="18"/>
          <w:szCs w:val="18"/>
        </w:rPr>
        <w:t>한미약품</w:t>
      </w:r>
      <w:r w:rsidR="00233527" w:rsidRPr="00233527">
        <w:rPr>
          <w:b/>
          <w:bCs/>
          <w:noProof/>
          <w:sz w:val="18"/>
          <w:szCs w:val="18"/>
        </w:rPr>
        <w:t xml:space="preserve"> 박재현 </w:t>
      </w:r>
      <w:r w:rsidR="000232C4">
        <w:rPr>
          <w:rFonts w:hint="eastAsia"/>
          <w:b/>
          <w:bCs/>
          <w:noProof/>
          <w:sz w:val="18"/>
          <w:szCs w:val="18"/>
        </w:rPr>
        <w:t>대표(</w:t>
      </w:r>
      <w:r w:rsidR="00F57B3F">
        <w:rPr>
          <w:rFonts w:hint="eastAsia"/>
          <w:b/>
          <w:bCs/>
          <w:noProof/>
          <w:sz w:val="18"/>
          <w:szCs w:val="18"/>
        </w:rPr>
        <w:t>오른쪽</w:t>
      </w:r>
      <w:r w:rsidR="000232C4">
        <w:rPr>
          <w:rFonts w:hint="eastAsia"/>
          <w:b/>
          <w:bCs/>
          <w:noProof/>
          <w:sz w:val="18"/>
          <w:szCs w:val="18"/>
        </w:rPr>
        <w:t>)와</w:t>
      </w:r>
      <w:r w:rsidR="00233527" w:rsidRPr="00233527">
        <w:rPr>
          <w:b/>
          <w:bCs/>
          <w:noProof/>
          <w:sz w:val="18"/>
          <w:szCs w:val="18"/>
        </w:rPr>
        <w:t xml:space="preserve"> </w:t>
      </w:r>
      <w:r w:rsidR="001F65FB">
        <w:rPr>
          <w:rFonts w:hint="eastAsia"/>
          <w:b/>
          <w:bCs/>
          <w:noProof/>
          <w:sz w:val="18"/>
          <w:szCs w:val="18"/>
        </w:rPr>
        <w:t>한국페링제약 김민정 대</w:t>
      </w:r>
      <w:r w:rsidR="000232C4">
        <w:rPr>
          <w:rFonts w:hint="eastAsia"/>
          <w:b/>
          <w:bCs/>
          <w:noProof/>
          <w:sz w:val="18"/>
          <w:szCs w:val="18"/>
        </w:rPr>
        <w:t>표가</w:t>
      </w:r>
      <w:r w:rsidR="00233527" w:rsidRPr="00233527">
        <w:rPr>
          <w:b/>
          <w:bCs/>
          <w:noProof/>
          <w:sz w:val="18"/>
          <w:szCs w:val="18"/>
        </w:rPr>
        <w:t xml:space="preserve"> 공동 판매 협약을 체결하고 기념사진을 촬영하고 있다.</w:t>
      </w:r>
    </w:p>
    <w:p w14:paraId="3C6056D2" w14:textId="100B6A79" w:rsidR="002614E3" w:rsidRPr="00F57B3F" w:rsidRDefault="002614E3">
      <w:pPr>
        <w:spacing w:after="0" w:line="180" w:lineRule="auto"/>
        <w:rPr>
          <w:rFonts w:ascii="Helvetica Neue" w:hAnsi="Helvetica Neue"/>
          <w:b/>
          <w:bCs/>
          <w:color w:val="000000"/>
          <w:sz w:val="22"/>
        </w:rPr>
      </w:pPr>
    </w:p>
    <w:p w14:paraId="2236F2F6" w14:textId="232BFD65" w:rsidR="00233527" w:rsidRPr="00CF04B6" w:rsidRDefault="00917241" w:rsidP="00233527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i/>
          <w:iCs/>
          <w:sz w:val="23"/>
          <w:szCs w:val="23"/>
        </w:rPr>
        <w:t>(</w:t>
      </w:r>
      <w:r w:rsidR="00261051" w:rsidRPr="00B40D8F">
        <w:rPr>
          <w:rFonts w:ascii="맑은 고딕" w:eastAsia="맑은 고딕" w:hAnsi="맑은 고딕" w:cs="Times New Roman" w:hint="eastAsia"/>
          <w:bCs/>
          <w:i/>
          <w:iCs/>
          <w:sz w:val="23"/>
          <w:szCs w:val="23"/>
        </w:rPr>
        <w:t>20</w:t>
      </w:r>
      <w:r w:rsidR="005F46A3" w:rsidRPr="00B40D8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 xml:space="preserve">26년 1월 </w:t>
      </w:r>
      <w:r w:rsidR="00CF04B6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12</w:t>
      </w:r>
      <w:r w:rsidR="005F46A3" w:rsidRPr="00B40D8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일</w:t>
      </w:r>
      <w:r w:rsidRPr="00B40D8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)</w:t>
      </w:r>
      <w:r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한미약품(대표 박재현)과 </w:t>
      </w:r>
      <w:proofErr w:type="spellStart"/>
      <w:r w:rsidR="00233527" w:rsidRP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한국페링제약</w:t>
      </w:r>
      <w:proofErr w:type="spellEnd"/>
      <w:r w:rsidR="00233527"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(대표 김민정)</w:t>
      </w:r>
      <w:r w:rsid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은</w:t>
      </w:r>
      <w:r w:rsidR="00233527"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="00E44A7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지난 </w:t>
      </w:r>
      <w:r w:rsidR="00E748D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7일 </w:t>
      </w:r>
      <w:proofErr w:type="spellStart"/>
      <w:r w:rsid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야간</w:t>
      </w:r>
      <w:r w:rsid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뇨</w:t>
      </w:r>
      <w:proofErr w:type="spellEnd"/>
      <w:r w:rsidR="00233527" w:rsidRPr="00233527">
        <w:rPr>
          <w:rFonts w:ascii="Helvetica Neue" w:hAnsi="Helvetica Neue"/>
          <w:b/>
          <w:bCs/>
          <w:color w:val="000000"/>
          <w:sz w:val="24"/>
          <w:szCs w:val="24"/>
        </w:rPr>
        <w:t>·</w:t>
      </w:r>
      <w:r w:rsidR="00233527" w:rsidRP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야뇨증</w:t>
      </w:r>
      <w:r w:rsidR="00A4095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증상</w:t>
      </w:r>
      <w:r w:rsidR="00233527"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치료제 ‘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미니린정</w:t>
      </w:r>
      <w:r w:rsidR="00DD336B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·미니린멜트설하정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(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성분명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: 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데스모프레신아세트산염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, 이하 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미니린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)’ 및 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야간뇨</w:t>
      </w:r>
      <w:proofErr w:type="spellEnd"/>
      <w:r w:rsidR="002B065D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증상</w:t>
      </w:r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치료제 ‘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녹더나설하정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(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성분명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: 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데스모프레신아세트산염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, 이하 </w:t>
      </w:r>
      <w:proofErr w:type="spellStart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녹더나</w:t>
      </w:r>
      <w:proofErr w:type="spellEnd"/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)’에 대한 공동</w:t>
      </w:r>
      <w:r w:rsidR="00411352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판매 계약을 체결했다고 </w:t>
      </w:r>
      <w:r w:rsidR="00CF04B6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12</w:t>
      </w:r>
      <w:r w:rsidR="00233527" w:rsidRPr="00CF04B6">
        <w:rPr>
          <w:rFonts w:ascii="맑은 고딕" w:eastAsia="맑은 고딕" w:hAnsi="맑은 고딕" w:cs="Times New Roman"/>
          <w:bCs/>
          <w:sz w:val="23"/>
          <w:szCs w:val="23"/>
        </w:rPr>
        <w:t>일 밝혔다.</w:t>
      </w:r>
    </w:p>
    <w:p w14:paraId="5356C266" w14:textId="77777777" w:rsidR="00233527" w:rsidRPr="00CF04B6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</w:p>
    <w:p w14:paraId="62C9F77F" w14:textId="600E62C6" w:rsidR="005D1FA6" w:rsidRPr="00CF04B6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이번 계약에 따라</w:t>
      </w:r>
      <w:r w:rsidR="003B5AC5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proofErr w:type="spellStart"/>
      <w:r w:rsidR="005D1FA6" w:rsidRPr="00CF04B6">
        <w:rPr>
          <w:rFonts w:ascii="맑은 고딕" w:eastAsia="맑은 고딕" w:hAnsi="맑은 고딕" w:cs="Times New Roman"/>
          <w:bCs/>
          <w:sz w:val="23"/>
          <w:szCs w:val="23"/>
        </w:rPr>
        <w:t>미니린</w:t>
      </w:r>
      <w:proofErr w:type="spellEnd"/>
      <w:r w:rsidR="005D1FA6" w:rsidRPr="00CF04B6">
        <w:rPr>
          <w:rFonts w:ascii="맑은 고딕" w:eastAsia="맑은 고딕" w:hAnsi="맑은 고딕" w:cs="Times New Roman"/>
          <w:bCs/>
          <w:sz w:val="23"/>
          <w:szCs w:val="23"/>
        </w:rPr>
        <w:t>·</w:t>
      </w:r>
      <w:proofErr w:type="spellStart"/>
      <w:r w:rsidR="005D1FA6" w:rsidRPr="00CF04B6">
        <w:rPr>
          <w:rFonts w:ascii="맑은 고딕" w:eastAsia="맑은 고딕" w:hAnsi="맑은 고딕" w:cs="Times New Roman"/>
          <w:bCs/>
          <w:sz w:val="23"/>
          <w:szCs w:val="23"/>
        </w:rPr>
        <w:t>녹더나의</w:t>
      </w:r>
      <w:proofErr w:type="spellEnd"/>
      <w:r w:rsidR="00F62112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국내 공급</w:t>
      </w:r>
      <w:r w:rsidR="00474110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유통은</w:t>
      </w:r>
      <w:r w:rsidR="00F62112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한미약품이 전량 담당하며, </w:t>
      </w:r>
      <w:r w:rsidR="00F62112" w:rsidRPr="00CF04B6">
        <w:rPr>
          <w:rFonts w:ascii="맑은 고딕" w:eastAsia="맑은 고딕" w:hAnsi="맑은 고딕" w:cs="Times New Roman"/>
          <w:bCs/>
          <w:sz w:val="23"/>
          <w:szCs w:val="23"/>
        </w:rPr>
        <w:t>영업·마케팅</w:t>
      </w:r>
      <w:r w:rsidR="00F62112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은 </w:t>
      </w:r>
      <w:proofErr w:type="spellStart"/>
      <w:r w:rsidR="003874F1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한국페링제약이</w:t>
      </w:r>
      <w:proofErr w:type="spellEnd"/>
      <w:r w:rsidR="003874F1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종합병원을, 한미약품이 </w:t>
      </w:r>
      <w:r w:rsidR="003874F1" w:rsidRPr="00CF04B6">
        <w:rPr>
          <w:rFonts w:ascii="맑은 고딕" w:eastAsia="맑은 고딕" w:hAnsi="맑은 고딕" w:cs="Times New Roman"/>
          <w:bCs/>
          <w:sz w:val="23"/>
          <w:szCs w:val="23"/>
        </w:rPr>
        <w:t>병·의원을 중심으로</w:t>
      </w:r>
      <w:r w:rsidR="003874F1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각각 </w:t>
      </w:r>
      <w:r w:rsidR="006029AB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맡아 진행할 예정이다.</w:t>
      </w:r>
    </w:p>
    <w:p w14:paraId="0FABCE5E" w14:textId="77777777" w:rsidR="004E6AC6" w:rsidRDefault="004E6AC6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6333FBE4" w14:textId="3AA9659B" w:rsidR="00233527" w:rsidRPr="00233527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특히, 한미약품</w:t>
      </w:r>
      <w:r w:rsidR="0040428C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의 영업</w:t>
      </w:r>
      <w:r w:rsidR="00323F46"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·</w:t>
      </w:r>
      <w:r w:rsidR="0040428C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마케팅 범위는</w:t>
      </w:r>
      <w:r w:rsidR="001A035C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침상 수 30</w:t>
      </w:r>
      <w:r w:rsidR="00E6573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개 이상 300개 이하 규모의 중소형 병</w:t>
      </w:r>
      <w:r w:rsidR="0001750E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원이 폭넓게 포함돼 있어</w:t>
      </w:r>
      <w:r w:rsidR="00323F46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, </w:t>
      </w: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실제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야간뇨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환자들이 가장 많이 방문하는 1·2차 의료기관에서 두 제품의 치료 혜택을 더욱 빠르게 확산시킬 수 있을 것으로 전망된다.</w:t>
      </w:r>
    </w:p>
    <w:p w14:paraId="5C534FB0" w14:textId="77777777" w:rsidR="00233527" w:rsidRPr="00233527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55FFC401" w14:textId="232009A3" w:rsidR="00233527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proofErr w:type="spellStart"/>
      <w:r w:rsidRP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미니린은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항이뇨호르몬인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바소프레신을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기반으로 한 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합성 유사체</w:t>
      </w:r>
      <w:r w:rsidR="00E82C28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인 </w:t>
      </w:r>
      <w:proofErr w:type="spellStart"/>
      <w:r w:rsidR="00E82C28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데스모프레신</w:t>
      </w:r>
      <w:proofErr w:type="spellEnd"/>
      <w:r w:rsidR="00E82C28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성</w:t>
      </w:r>
      <w:r w:rsidR="00E82C28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lastRenderedPageBreak/>
        <w:t>분으로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, 야간 요량을 감소시키는 </w:t>
      </w:r>
      <w:proofErr w:type="spellStart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항이뇨</w:t>
      </w:r>
      <w:proofErr w:type="spellEnd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작용을 통해 </w:t>
      </w:r>
      <w:proofErr w:type="spellStart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야간뇨</w:t>
      </w:r>
      <w:proofErr w:type="spellEnd"/>
      <w:r w:rsidR="00E66D55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증상을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개선한다. 소아(5세 이상) </w:t>
      </w:r>
      <w:proofErr w:type="spellStart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일차성</w:t>
      </w:r>
      <w:proofErr w:type="spellEnd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야뇨증의 표준 치료제로 널리 사용되고 있으며, 성인 </w:t>
      </w:r>
      <w:proofErr w:type="spellStart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야간뇨</w:t>
      </w:r>
      <w:proofErr w:type="spellEnd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원인</w:t>
      </w:r>
      <w:r w:rsidR="008B45B0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중 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약 88%를 차지하</w:t>
      </w:r>
      <w:r w:rsidR="008B45B0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고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야간에 소변을 과잉 생산하는 ‘</w:t>
      </w:r>
      <w:proofErr w:type="spellStart"/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야간다뇨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’</w:t>
      </w:r>
      <w:r w:rsidR="00E66D5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와 관련이 있는 </w:t>
      </w:r>
      <w:proofErr w:type="spellStart"/>
      <w:r w:rsidR="00E66D5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야간뇨</w:t>
      </w:r>
      <w:proofErr w:type="spellEnd"/>
      <w:r w:rsidR="00E66D5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증상</w:t>
      </w: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치료에 효과적이다.</w:t>
      </w:r>
    </w:p>
    <w:p w14:paraId="729D3D32" w14:textId="77777777" w:rsidR="00233527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4F9CF966" w14:textId="77777777" w:rsidR="00447AF1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녹더나는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미니린의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저용량 제형으로 개발된 성인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야간뇨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="00036F51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증상 </w:t>
      </w: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치료제로, 특히 65세 이상 고령층에서 상대적으로 우려가 컸던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저나트륨혈증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위험을 낮춘 제품이다. 또한, 설하정</w:t>
      </w:r>
      <w:r w:rsidR="001704C6">
        <w:rPr>
          <w:rStyle w:val="ad"/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footnoteReference w:id="2"/>
      </w:r>
      <w:r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제형으로 복약 편의성과 </w:t>
      </w:r>
      <w:r w:rsidR="00235BA4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생체 이용율을 높였다는 점</w:t>
      </w: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도 장점으로 꼽힌다. </w:t>
      </w:r>
    </w:p>
    <w:p w14:paraId="4E1DA2A6" w14:textId="77777777" w:rsidR="00447AF1" w:rsidRDefault="00447AF1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0325086E" w14:textId="07D7E94F" w:rsidR="00233527" w:rsidRPr="00CF04B6" w:rsidRDefault="00233527" w:rsidP="00233527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최근 연구에 따르면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야간뇨는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수면의 질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저하뿐만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아니라 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고령층의 낙상 위험을 증가시키는 등 삶의 질에</w:t>
      </w:r>
      <w:r w:rsidR="00447AF1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도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큰 영향을 미치는 것으로 나타나</w:t>
      </w:r>
      <w:r w:rsidR="00565BA3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,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 xml:space="preserve"> </w:t>
      </w:r>
      <w:r w:rsidR="00571AE3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우수한 안전성 프로파일</w:t>
      </w:r>
      <w:r w:rsidR="00E4671B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>을 지닌</w:t>
      </w:r>
      <w:r w:rsidR="00571AE3" w:rsidRPr="00CF04B6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r w:rsidRPr="00CF04B6">
        <w:rPr>
          <w:rFonts w:ascii="맑은 고딕" w:eastAsia="맑은 고딕" w:hAnsi="맑은 고딕" w:cs="Times New Roman"/>
          <w:bCs/>
          <w:sz w:val="23"/>
          <w:szCs w:val="23"/>
        </w:rPr>
        <w:t>효과적인 치료 옵션에 대한 관심이 지속적으로 확대돼 왔다.</w:t>
      </w:r>
    </w:p>
    <w:p w14:paraId="7E370E1F" w14:textId="36424BC8" w:rsidR="001124E2" w:rsidRPr="00CF04B6" w:rsidRDefault="001124E2" w:rsidP="00233527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</w:p>
    <w:p w14:paraId="51A5A4C0" w14:textId="2076012F" w:rsidR="001124E2" w:rsidRPr="00056B4E" w:rsidRDefault="001124E2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한미약품 박재현 대표는 “이번 </w:t>
      </w:r>
      <w:proofErr w:type="spellStart"/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한국페링제약과의</w:t>
      </w:r>
      <w:proofErr w:type="spellEnd"/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파트너십을 통해 임상적으로 검증된 </w:t>
      </w:r>
      <w:proofErr w:type="spellStart"/>
      <w:r w:rsidR="00E0598C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야간뇨</w:t>
      </w:r>
      <w:proofErr w:type="spellEnd"/>
      <w:r w:rsidR="00E0598C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7531CB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증상 </w:t>
      </w:r>
      <w:r w:rsidR="00E0598C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치료제를</w:t>
      </w:r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="0022156A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국내 환자들에게 </w:t>
      </w:r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안정적으로 공급할 수 있게 된 것을</w:t>
      </w:r>
      <w:r w:rsidR="0022156A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매우</w:t>
      </w:r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뜻깊게 생각한다”</w:t>
      </w:r>
      <w:proofErr w:type="spellStart"/>
      <w:r w:rsidR="0057275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며</w:t>
      </w:r>
      <w:proofErr w:type="spellEnd"/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“한미약품이 보유한 </w:t>
      </w:r>
      <w:r w:rsidR="003B6AE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폭넓은 </w:t>
      </w:r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영업·마케팅 역량과 현장 전문성을 바탕으로</w:t>
      </w:r>
      <w:r w:rsidR="0057275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의료진과의 긴밀한 협력을 강화하고 더 많은 환자들이</w:t>
      </w:r>
      <w:r w:rsidR="003B6AE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proofErr w:type="spellStart"/>
      <w:r w:rsidR="003B6AE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미니린과</w:t>
      </w:r>
      <w:proofErr w:type="spellEnd"/>
      <w:r w:rsidR="003B6AE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proofErr w:type="spellStart"/>
      <w:r w:rsidR="003B6AE5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녹더나의</w:t>
      </w:r>
      <w:proofErr w:type="spellEnd"/>
      <w:r w:rsidRPr="001124E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치료적 가치를 경험할 수 있도록 최선을 다하겠다”고</w:t>
      </w:r>
      <w:r w:rsidR="0057275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말했다.</w:t>
      </w:r>
    </w:p>
    <w:p w14:paraId="314156B2" w14:textId="77777777" w:rsidR="00B64308" w:rsidRDefault="00B64308" w:rsidP="00233527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0783D460" w14:textId="32521425" w:rsidR="00B64308" w:rsidRPr="00233527" w:rsidRDefault="00B64308" w:rsidP="00B64308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proofErr w:type="spellStart"/>
      <w:r w:rsidRPr="0023352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한국페링제약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김민정 대표는 “국내에서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야간뇨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·야뇨증으로 불편을 겪는 환자들이 점차 늘어나는 만큼, 치료 효과는 물론 복약 편의성과 안전성을 갖춘 치료제에 대한 요구도 높아지고 있다”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며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, “한미약품과 새로운 파트너십 구축으로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미니린과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녹더나가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현재 점유율 1위를 기록하고 있는 시장에서의 위치를 더욱 공고히 하고, 더 많은 환자들에게 안정적으로 제공될 수 있을 것으로 기대한다. 앞으로도 </w:t>
      </w:r>
      <w:proofErr w:type="spellStart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한국페링제약은</w:t>
      </w:r>
      <w:proofErr w:type="spellEnd"/>
      <w:r w:rsidRPr="00233527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환자 한 분 한 분이 더 나은 수면과 삶의 질을 회복할 수 있도록 혁신 치료제 개발과 치료 접근성 향상에 더욱 힘쓰겠다”고 </w:t>
      </w:r>
      <w:r w:rsidR="005C76F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말했다. </w:t>
      </w:r>
    </w:p>
    <w:p w14:paraId="66FCB39F" w14:textId="77777777" w:rsidR="00B64308" w:rsidRPr="00B64308" w:rsidRDefault="00B64308" w:rsidP="00233527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</w:p>
    <w:p w14:paraId="5FDDAE83" w14:textId="70CBF3B7" w:rsidR="001200A9" w:rsidRPr="00D43C7D" w:rsidRDefault="00917241" w:rsidP="00A87149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3"/>
          <w:szCs w:val="23"/>
        </w:rPr>
      </w:pPr>
      <w:r w:rsidRPr="00D43C7D">
        <w:rPr>
          <w:rFonts w:ascii="맑은 고딕" w:eastAsia="맑은 고딕" w:hAnsi="맑은 고딕" w:cs="Times New Roman"/>
          <w:b/>
          <w:sz w:val="23"/>
          <w:szCs w:val="23"/>
        </w:rPr>
        <w:t>&lt;끝&gt;</w:t>
      </w:r>
    </w:p>
    <w:p w14:paraId="0B3D1D8F" w14:textId="77777777" w:rsidR="00822B4D" w:rsidRDefault="00822B4D" w:rsidP="00A87149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2"/>
        </w:rPr>
      </w:pPr>
    </w:p>
    <w:p w14:paraId="68E0CBBC" w14:textId="77777777" w:rsidR="00AA1F6B" w:rsidRPr="00D43C7D" w:rsidRDefault="00AA1F6B" w:rsidP="00AA1F6B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</w:pPr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>■</w:t>
      </w:r>
      <w:r w:rsidRPr="00D43C7D">
        <w:rPr>
          <w:rFonts w:asciiTheme="majorHAnsi" w:eastAsiaTheme="majorHAnsi" w:hAnsiTheme="majorHAnsi" w:cs="Times New Roman"/>
          <w:bCs/>
          <w:noProof/>
          <w:spacing w:val="-6"/>
          <w:sz w:val="23"/>
          <w:szCs w:val="23"/>
        </w:rPr>
        <w:t xml:space="preserve"> </w:t>
      </w:r>
      <w:r w:rsidRPr="00D43C7D">
        <w:rPr>
          <w:rFonts w:asciiTheme="majorHAnsi" w:eastAsiaTheme="majorHAnsi" w:hAnsiTheme="majorHAnsi" w:cs="Times New Roman"/>
          <w:bCs/>
          <w:noProof/>
          <w:spacing w:val="-6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F4DE17" wp14:editId="56F8D65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07C48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" strokecolor="red" strokeweight=".5pt">
                <v:stroke dashstyle="dash"/>
                <o:lock v:ext="edit" shapetype="f"/>
                <w10:wrap anchorx="margin"/>
              </v:line>
            </w:pict>
          </mc:Fallback>
        </mc:AlternateContent>
      </w:r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자료 </w:t>
      </w:r>
      <w:proofErr w:type="gramStart"/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>문의 :</w:t>
      </w:r>
      <w:proofErr w:type="gramEnd"/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 </w:t>
      </w:r>
      <w:proofErr w:type="spellStart"/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>남예주</w:t>
      </w:r>
      <w:proofErr w:type="spellEnd"/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 </w:t>
      </w:r>
      <w:r w:rsidRPr="00D43C7D">
        <w:rPr>
          <w:rFonts w:asciiTheme="majorHAnsi" w:eastAsiaTheme="majorHAnsi" w:hAnsiTheme="majorHAnsi" w:cs="Times New Roman" w:hint="eastAsia"/>
          <w:bCs/>
          <w:spacing w:val="-6"/>
          <w:sz w:val="23"/>
          <w:szCs w:val="23"/>
        </w:rPr>
        <w:t>차장</w:t>
      </w:r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 (02 410 9089)</w:t>
      </w:r>
    </w:p>
    <w:sectPr w:rsidR="00AA1F6B" w:rsidRPr="00D43C7D">
      <w:headerReference w:type="default" r:id="rId13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9212" w14:textId="77777777" w:rsidR="00A75D1B" w:rsidRDefault="00A75D1B">
      <w:pPr>
        <w:spacing w:after="0" w:line="240" w:lineRule="auto"/>
      </w:pPr>
      <w:r>
        <w:separator/>
      </w:r>
    </w:p>
  </w:endnote>
  <w:endnote w:type="continuationSeparator" w:id="0">
    <w:p w14:paraId="57569263" w14:textId="77777777" w:rsidR="00A75D1B" w:rsidRDefault="00A75D1B">
      <w:pPr>
        <w:spacing w:after="0" w:line="240" w:lineRule="auto"/>
      </w:pPr>
      <w:r>
        <w:continuationSeparator/>
      </w:r>
    </w:p>
  </w:endnote>
  <w:endnote w:type="continuationNotice" w:id="1">
    <w:p w14:paraId="7BD71B6B" w14:textId="77777777" w:rsidR="00A75D1B" w:rsidRDefault="00A75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634C" w14:textId="77777777" w:rsidR="00A75D1B" w:rsidRDefault="00A75D1B">
      <w:pPr>
        <w:spacing w:after="0" w:line="240" w:lineRule="auto"/>
      </w:pPr>
      <w:r>
        <w:separator/>
      </w:r>
    </w:p>
  </w:footnote>
  <w:footnote w:type="continuationSeparator" w:id="0">
    <w:p w14:paraId="1C639E83" w14:textId="77777777" w:rsidR="00A75D1B" w:rsidRDefault="00A75D1B">
      <w:pPr>
        <w:spacing w:after="0" w:line="240" w:lineRule="auto"/>
      </w:pPr>
      <w:r>
        <w:continuationSeparator/>
      </w:r>
    </w:p>
  </w:footnote>
  <w:footnote w:type="continuationNotice" w:id="1">
    <w:p w14:paraId="7F1A755D" w14:textId="77777777" w:rsidR="00A75D1B" w:rsidRDefault="00A75D1B">
      <w:pPr>
        <w:spacing w:after="0" w:line="240" w:lineRule="auto"/>
      </w:pPr>
    </w:p>
  </w:footnote>
  <w:footnote w:id="2">
    <w:p w14:paraId="77C3A88A" w14:textId="1C0DE30F" w:rsidR="001704C6" w:rsidRDefault="001704C6">
      <w:pPr>
        <w:pStyle w:val="ae"/>
      </w:pPr>
      <w:r w:rsidRPr="002D0B77">
        <w:rPr>
          <w:rStyle w:val="ad"/>
          <w:sz w:val="16"/>
          <w:szCs w:val="18"/>
        </w:rPr>
        <w:footnoteRef/>
      </w:r>
      <w:r w:rsidR="002D0B77" w:rsidRPr="002D0B77">
        <w:rPr>
          <w:rFonts w:hint="eastAsia"/>
          <w:sz w:val="16"/>
          <w:szCs w:val="18"/>
        </w:rPr>
        <w:t xml:space="preserve"> </w:t>
      </w:r>
      <w:r w:rsidR="002D0B77" w:rsidRPr="002D0B77">
        <w:rPr>
          <w:sz w:val="16"/>
          <w:szCs w:val="18"/>
        </w:rPr>
        <w:t>혀 아래에 두어 녹여 복용하는 제형. 입안 점막을 통해 약물이 빠르게 흡수됨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14B8"/>
    <w:multiLevelType w:val="hybridMultilevel"/>
    <w:tmpl w:val="BF468B78"/>
    <w:lvl w:ilvl="0" w:tplc="3572D9D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429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10BCB"/>
    <w:rsid w:val="00010F88"/>
    <w:rsid w:val="0001750E"/>
    <w:rsid w:val="000216E7"/>
    <w:rsid w:val="000232C4"/>
    <w:rsid w:val="00023D83"/>
    <w:rsid w:val="000264BC"/>
    <w:rsid w:val="00026EE1"/>
    <w:rsid w:val="00030384"/>
    <w:rsid w:val="00030862"/>
    <w:rsid w:val="00030A2C"/>
    <w:rsid w:val="00036F51"/>
    <w:rsid w:val="00037C80"/>
    <w:rsid w:val="0004035F"/>
    <w:rsid w:val="00044239"/>
    <w:rsid w:val="000458B1"/>
    <w:rsid w:val="00052189"/>
    <w:rsid w:val="00056B4E"/>
    <w:rsid w:val="00057FB7"/>
    <w:rsid w:val="000625A2"/>
    <w:rsid w:val="00063507"/>
    <w:rsid w:val="000635AC"/>
    <w:rsid w:val="0006602E"/>
    <w:rsid w:val="00081D40"/>
    <w:rsid w:val="000859C8"/>
    <w:rsid w:val="00086B2F"/>
    <w:rsid w:val="00087D9B"/>
    <w:rsid w:val="00093F87"/>
    <w:rsid w:val="0009410C"/>
    <w:rsid w:val="00095D1B"/>
    <w:rsid w:val="000A1F6C"/>
    <w:rsid w:val="000B0178"/>
    <w:rsid w:val="000B07E4"/>
    <w:rsid w:val="000B54EA"/>
    <w:rsid w:val="000B5730"/>
    <w:rsid w:val="000C4191"/>
    <w:rsid w:val="000D4CA1"/>
    <w:rsid w:val="000D5DE6"/>
    <w:rsid w:val="000D605F"/>
    <w:rsid w:val="000D7639"/>
    <w:rsid w:val="000E0C3D"/>
    <w:rsid w:val="000E3CAD"/>
    <w:rsid w:val="000E6B31"/>
    <w:rsid w:val="000F2A97"/>
    <w:rsid w:val="00100F77"/>
    <w:rsid w:val="00101A06"/>
    <w:rsid w:val="0011000D"/>
    <w:rsid w:val="0011164D"/>
    <w:rsid w:val="001124E2"/>
    <w:rsid w:val="001145CA"/>
    <w:rsid w:val="00115274"/>
    <w:rsid w:val="001200A9"/>
    <w:rsid w:val="0012446C"/>
    <w:rsid w:val="0012543C"/>
    <w:rsid w:val="001267D3"/>
    <w:rsid w:val="00126AF8"/>
    <w:rsid w:val="00127820"/>
    <w:rsid w:val="00132533"/>
    <w:rsid w:val="00132ECD"/>
    <w:rsid w:val="00132F69"/>
    <w:rsid w:val="00135177"/>
    <w:rsid w:val="00136197"/>
    <w:rsid w:val="0014688C"/>
    <w:rsid w:val="00155DCB"/>
    <w:rsid w:val="0015604E"/>
    <w:rsid w:val="001566E5"/>
    <w:rsid w:val="00156928"/>
    <w:rsid w:val="001578F3"/>
    <w:rsid w:val="00161845"/>
    <w:rsid w:val="00162239"/>
    <w:rsid w:val="0016306B"/>
    <w:rsid w:val="00164583"/>
    <w:rsid w:val="00165040"/>
    <w:rsid w:val="0016685A"/>
    <w:rsid w:val="001672FD"/>
    <w:rsid w:val="001704C6"/>
    <w:rsid w:val="00170C3F"/>
    <w:rsid w:val="00176BC8"/>
    <w:rsid w:val="00176DAB"/>
    <w:rsid w:val="00182D02"/>
    <w:rsid w:val="001843ED"/>
    <w:rsid w:val="00187173"/>
    <w:rsid w:val="00192E44"/>
    <w:rsid w:val="00196043"/>
    <w:rsid w:val="001A035C"/>
    <w:rsid w:val="001A22FD"/>
    <w:rsid w:val="001A53A5"/>
    <w:rsid w:val="001B20DB"/>
    <w:rsid w:val="001B2692"/>
    <w:rsid w:val="001B2B90"/>
    <w:rsid w:val="001B30FE"/>
    <w:rsid w:val="001B4360"/>
    <w:rsid w:val="001B51FD"/>
    <w:rsid w:val="001C0BCE"/>
    <w:rsid w:val="001C3119"/>
    <w:rsid w:val="001C3A31"/>
    <w:rsid w:val="001C4972"/>
    <w:rsid w:val="001D132B"/>
    <w:rsid w:val="001D2A08"/>
    <w:rsid w:val="001D4247"/>
    <w:rsid w:val="001F03D1"/>
    <w:rsid w:val="001F2C4B"/>
    <w:rsid w:val="001F4F12"/>
    <w:rsid w:val="001F65FB"/>
    <w:rsid w:val="00201E7C"/>
    <w:rsid w:val="0020342D"/>
    <w:rsid w:val="00210B41"/>
    <w:rsid w:val="00215D6D"/>
    <w:rsid w:val="00220C79"/>
    <w:rsid w:val="0022156A"/>
    <w:rsid w:val="00224D04"/>
    <w:rsid w:val="0022511A"/>
    <w:rsid w:val="002267F4"/>
    <w:rsid w:val="00232AAB"/>
    <w:rsid w:val="00233527"/>
    <w:rsid w:val="00233E22"/>
    <w:rsid w:val="002348EC"/>
    <w:rsid w:val="00235224"/>
    <w:rsid w:val="00235BA4"/>
    <w:rsid w:val="00236BD0"/>
    <w:rsid w:val="00237716"/>
    <w:rsid w:val="00242262"/>
    <w:rsid w:val="00243D12"/>
    <w:rsid w:val="00245135"/>
    <w:rsid w:val="002578C3"/>
    <w:rsid w:val="00261051"/>
    <w:rsid w:val="002614E3"/>
    <w:rsid w:val="002634F6"/>
    <w:rsid w:val="0027067A"/>
    <w:rsid w:val="0027677B"/>
    <w:rsid w:val="00276B05"/>
    <w:rsid w:val="002809FE"/>
    <w:rsid w:val="00291693"/>
    <w:rsid w:val="00294903"/>
    <w:rsid w:val="002957D9"/>
    <w:rsid w:val="002A6171"/>
    <w:rsid w:val="002A663A"/>
    <w:rsid w:val="002A6733"/>
    <w:rsid w:val="002B065D"/>
    <w:rsid w:val="002B32A7"/>
    <w:rsid w:val="002B4D49"/>
    <w:rsid w:val="002B681E"/>
    <w:rsid w:val="002B6BCA"/>
    <w:rsid w:val="002C0C8B"/>
    <w:rsid w:val="002C41E7"/>
    <w:rsid w:val="002C6101"/>
    <w:rsid w:val="002D0955"/>
    <w:rsid w:val="002D0B77"/>
    <w:rsid w:val="002D2F15"/>
    <w:rsid w:val="002E2F0B"/>
    <w:rsid w:val="002E63FF"/>
    <w:rsid w:val="002F0E6C"/>
    <w:rsid w:val="002F3AF9"/>
    <w:rsid w:val="002F551B"/>
    <w:rsid w:val="003018DF"/>
    <w:rsid w:val="00301DC2"/>
    <w:rsid w:val="00303FDE"/>
    <w:rsid w:val="00307AE0"/>
    <w:rsid w:val="003102D4"/>
    <w:rsid w:val="0031397E"/>
    <w:rsid w:val="00313A9F"/>
    <w:rsid w:val="00323F46"/>
    <w:rsid w:val="003243FB"/>
    <w:rsid w:val="00324C9B"/>
    <w:rsid w:val="00326318"/>
    <w:rsid w:val="0033234B"/>
    <w:rsid w:val="003422F0"/>
    <w:rsid w:val="00342EFA"/>
    <w:rsid w:val="003433DB"/>
    <w:rsid w:val="00345B1F"/>
    <w:rsid w:val="00345F49"/>
    <w:rsid w:val="003461CD"/>
    <w:rsid w:val="0034661B"/>
    <w:rsid w:val="00350F21"/>
    <w:rsid w:val="00352EDF"/>
    <w:rsid w:val="00363164"/>
    <w:rsid w:val="00370680"/>
    <w:rsid w:val="00372611"/>
    <w:rsid w:val="00373C51"/>
    <w:rsid w:val="00376392"/>
    <w:rsid w:val="00380060"/>
    <w:rsid w:val="003801D2"/>
    <w:rsid w:val="00380E99"/>
    <w:rsid w:val="0038298C"/>
    <w:rsid w:val="003856DB"/>
    <w:rsid w:val="003874F1"/>
    <w:rsid w:val="00395C4C"/>
    <w:rsid w:val="00397B07"/>
    <w:rsid w:val="003A47C3"/>
    <w:rsid w:val="003A6746"/>
    <w:rsid w:val="003A69CA"/>
    <w:rsid w:val="003A6C4C"/>
    <w:rsid w:val="003B0F46"/>
    <w:rsid w:val="003B435C"/>
    <w:rsid w:val="003B548F"/>
    <w:rsid w:val="003B57E3"/>
    <w:rsid w:val="003B5AC5"/>
    <w:rsid w:val="003B6AE5"/>
    <w:rsid w:val="003B6F0E"/>
    <w:rsid w:val="003C167A"/>
    <w:rsid w:val="003C1D75"/>
    <w:rsid w:val="003C1F16"/>
    <w:rsid w:val="003C6AF8"/>
    <w:rsid w:val="003C763E"/>
    <w:rsid w:val="003C768F"/>
    <w:rsid w:val="003D10ED"/>
    <w:rsid w:val="003D4CC1"/>
    <w:rsid w:val="003E6494"/>
    <w:rsid w:val="003F1E83"/>
    <w:rsid w:val="003F2205"/>
    <w:rsid w:val="003F3BC9"/>
    <w:rsid w:val="003F3CE2"/>
    <w:rsid w:val="003F44F8"/>
    <w:rsid w:val="003F65F4"/>
    <w:rsid w:val="003F69DF"/>
    <w:rsid w:val="0040289F"/>
    <w:rsid w:val="0040428C"/>
    <w:rsid w:val="00406041"/>
    <w:rsid w:val="00411352"/>
    <w:rsid w:val="00415C25"/>
    <w:rsid w:val="004173FB"/>
    <w:rsid w:val="00426078"/>
    <w:rsid w:val="0042746E"/>
    <w:rsid w:val="00430579"/>
    <w:rsid w:val="004321E7"/>
    <w:rsid w:val="0044011D"/>
    <w:rsid w:val="00443D81"/>
    <w:rsid w:val="004448E8"/>
    <w:rsid w:val="004471B4"/>
    <w:rsid w:val="00447AF1"/>
    <w:rsid w:val="004507F4"/>
    <w:rsid w:val="00452A07"/>
    <w:rsid w:val="00454848"/>
    <w:rsid w:val="00456371"/>
    <w:rsid w:val="0045659E"/>
    <w:rsid w:val="004617AB"/>
    <w:rsid w:val="004622A1"/>
    <w:rsid w:val="00462AEC"/>
    <w:rsid w:val="00464790"/>
    <w:rsid w:val="00465F8E"/>
    <w:rsid w:val="00473022"/>
    <w:rsid w:val="00473534"/>
    <w:rsid w:val="00474110"/>
    <w:rsid w:val="0047460B"/>
    <w:rsid w:val="00481D40"/>
    <w:rsid w:val="00482DAC"/>
    <w:rsid w:val="00484572"/>
    <w:rsid w:val="004908F9"/>
    <w:rsid w:val="00491473"/>
    <w:rsid w:val="00495FEA"/>
    <w:rsid w:val="00496035"/>
    <w:rsid w:val="00497A2A"/>
    <w:rsid w:val="004A5152"/>
    <w:rsid w:val="004B3473"/>
    <w:rsid w:val="004B52D0"/>
    <w:rsid w:val="004B5C92"/>
    <w:rsid w:val="004B61AC"/>
    <w:rsid w:val="004B64F1"/>
    <w:rsid w:val="004C0C93"/>
    <w:rsid w:val="004C6B2B"/>
    <w:rsid w:val="004D1D6B"/>
    <w:rsid w:val="004D35FD"/>
    <w:rsid w:val="004D3C50"/>
    <w:rsid w:val="004D7600"/>
    <w:rsid w:val="004D7BFB"/>
    <w:rsid w:val="004E0AFE"/>
    <w:rsid w:val="004E6AC6"/>
    <w:rsid w:val="004F0710"/>
    <w:rsid w:val="004F184A"/>
    <w:rsid w:val="004F6FC9"/>
    <w:rsid w:val="00505AFA"/>
    <w:rsid w:val="0050787A"/>
    <w:rsid w:val="005100B1"/>
    <w:rsid w:val="00516FDD"/>
    <w:rsid w:val="00525740"/>
    <w:rsid w:val="0052699D"/>
    <w:rsid w:val="00537526"/>
    <w:rsid w:val="00537C36"/>
    <w:rsid w:val="005414B2"/>
    <w:rsid w:val="00546E23"/>
    <w:rsid w:val="00554471"/>
    <w:rsid w:val="00554656"/>
    <w:rsid w:val="00556A76"/>
    <w:rsid w:val="00560DCA"/>
    <w:rsid w:val="00561714"/>
    <w:rsid w:val="0056569E"/>
    <w:rsid w:val="00565BA3"/>
    <w:rsid w:val="00566604"/>
    <w:rsid w:val="00566AAC"/>
    <w:rsid w:val="00571AE3"/>
    <w:rsid w:val="0057275F"/>
    <w:rsid w:val="005750B4"/>
    <w:rsid w:val="0057609C"/>
    <w:rsid w:val="00577F0E"/>
    <w:rsid w:val="005815FE"/>
    <w:rsid w:val="00583F2B"/>
    <w:rsid w:val="005913AE"/>
    <w:rsid w:val="00593700"/>
    <w:rsid w:val="005A1931"/>
    <w:rsid w:val="005A204C"/>
    <w:rsid w:val="005A2E28"/>
    <w:rsid w:val="005B0E9F"/>
    <w:rsid w:val="005B16BB"/>
    <w:rsid w:val="005B18C7"/>
    <w:rsid w:val="005B207E"/>
    <w:rsid w:val="005B21E7"/>
    <w:rsid w:val="005B46DC"/>
    <w:rsid w:val="005C26F7"/>
    <w:rsid w:val="005C4D50"/>
    <w:rsid w:val="005C5EC1"/>
    <w:rsid w:val="005C666C"/>
    <w:rsid w:val="005C76F2"/>
    <w:rsid w:val="005C7B44"/>
    <w:rsid w:val="005D06E1"/>
    <w:rsid w:val="005D1FA6"/>
    <w:rsid w:val="005D4D01"/>
    <w:rsid w:val="005D5364"/>
    <w:rsid w:val="005E64D1"/>
    <w:rsid w:val="005F03F2"/>
    <w:rsid w:val="005F2C00"/>
    <w:rsid w:val="005F46A3"/>
    <w:rsid w:val="005F5AFA"/>
    <w:rsid w:val="00600D85"/>
    <w:rsid w:val="006029AB"/>
    <w:rsid w:val="0060733C"/>
    <w:rsid w:val="00610294"/>
    <w:rsid w:val="006104C0"/>
    <w:rsid w:val="006168A6"/>
    <w:rsid w:val="00617B9A"/>
    <w:rsid w:val="00622142"/>
    <w:rsid w:val="006224CD"/>
    <w:rsid w:val="00622E6E"/>
    <w:rsid w:val="00623FDA"/>
    <w:rsid w:val="00624B33"/>
    <w:rsid w:val="00624FE9"/>
    <w:rsid w:val="00625740"/>
    <w:rsid w:val="00625C0B"/>
    <w:rsid w:val="00631A1D"/>
    <w:rsid w:val="0063733A"/>
    <w:rsid w:val="00637832"/>
    <w:rsid w:val="00637B0A"/>
    <w:rsid w:val="006501A9"/>
    <w:rsid w:val="00650B4F"/>
    <w:rsid w:val="0065426C"/>
    <w:rsid w:val="00654778"/>
    <w:rsid w:val="006548EE"/>
    <w:rsid w:val="00657B9A"/>
    <w:rsid w:val="00660C9F"/>
    <w:rsid w:val="00661B75"/>
    <w:rsid w:val="00663F0C"/>
    <w:rsid w:val="0066480A"/>
    <w:rsid w:val="00673E12"/>
    <w:rsid w:val="00674211"/>
    <w:rsid w:val="00675425"/>
    <w:rsid w:val="00677AE6"/>
    <w:rsid w:val="00681395"/>
    <w:rsid w:val="006818F1"/>
    <w:rsid w:val="00683F07"/>
    <w:rsid w:val="00687F39"/>
    <w:rsid w:val="00692755"/>
    <w:rsid w:val="006B27BF"/>
    <w:rsid w:val="006B48CF"/>
    <w:rsid w:val="006B5E78"/>
    <w:rsid w:val="006B6CE5"/>
    <w:rsid w:val="006C15BA"/>
    <w:rsid w:val="006C33BB"/>
    <w:rsid w:val="006C5435"/>
    <w:rsid w:val="006C5B77"/>
    <w:rsid w:val="006C60EF"/>
    <w:rsid w:val="006C681C"/>
    <w:rsid w:val="006D1D63"/>
    <w:rsid w:val="006E2C7B"/>
    <w:rsid w:val="006F51AD"/>
    <w:rsid w:val="006F5A4E"/>
    <w:rsid w:val="006F76DA"/>
    <w:rsid w:val="00700193"/>
    <w:rsid w:val="00702B11"/>
    <w:rsid w:val="00702F8C"/>
    <w:rsid w:val="007072BF"/>
    <w:rsid w:val="00710932"/>
    <w:rsid w:val="007142C9"/>
    <w:rsid w:val="00716B9C"/>
    <w:rsid w:val="00717210"/>
    <w:rsid w:val="00717FAC"/>
    <w:rsid w:val="007202F3"/>
    <w:rsid w:val="0072044F"/>
    <w:rsid w:val="0072080A"/>
    <w:rsid w:val="00720C0D"/>
    <w:rsid w:val="0072196F"/>
    <w:rsid w:val="00725A1A"/>
    <w:rsid w:val="00725F06"/>
    <w:rsid w:val="007260CB"/>
    <w:rsid w:val="00727E63"/>
    <w:rsid w:val="007508EC"/>
    <w:rsid w:val="00750DE1"/>
    <w:rsid w:val="007531CB"/>
    <w:rsid w:val="00755FED"/>
    <w:rsid w:val="0075633E"/>
    <w:rsid w:val="00762F0B"/>
    <w:rsid w:val="00765499"/>
    <w:rsid w:val="00767A9C"/>
    <w:rsid w:val="00772FA2"/>
    <w:rsid w:val="00782718"/>
    <w:rsid w:val="007916B0"/>
    <w:rsid w:val="00797DE1"/>
    <w:rsid w:val="007A227F"/>
    <w:rsid w:val="007B19C9"/>
    <w:rsid w:val="007B1F8B"/>
    <w:rsid w:val="007B5A14"/>
    <w:rsid w:val="007B7A5A"/>
    <w:rsid w:val="007C12CA"/>
    <w:rsid w:val="007C210A"/>
    <w:rsid w:val="007D3139"/>
    <w:rsid w:val="007D560F"/>
    <w:rsid w:val="007E218E"/>
    <w:rsid w:val="007E4B9B"/>
    <w:rsid w:val="007E71CD"/>
    <w:rsid w:val="007F0109"/>
    <w:rsid w:val="007F07E0"/>
    <w:rsid w:val="007F0DB5"/>
    <w:rsid w:val="007F1D90"/>
    <w:rsid w:val="007F5B58"/>
    <w:rsid w:val="007F6873"/>
    <w:rsid w:val="007F7748"/>
    <w:rsid w:val="00801608"/>
    <w:rsid w:val="00805532"/>
    <w:rsid w:val="00806F2A"/>
    <w:rsid w:val="00812558"/>
    <w:rsid w:val="008126E3"/>
    <w:rsid w:val="00814D33"/>
    <w:rsid w:val="00820F89"/>
    <w:rsid w:val="00821DF6"/>
    <w:rsid w:val="00822B4D"/>
    <w:rsid w:val="008247BA"/>
    <w:rsid w:val="00825898"/>
    <w:rsid w:val="0082655E"/>
    <w:rsid w:val="008313A7"/>
    <w:rsid w:val="008407C8"/>
    <w:rsid w:val="00844DF1"/>
    <w:rsid w:val="00845333"/>
    <w:rsid w:val="00846CB4"/>
    <w:rsid w:val="00847BE3"/>
    <w:rsid w:val="00851316"/>
    <w:rsid w:val="00852F45"/>
    <w:rsid w:val="00854EFE"/>
    <w:rsid w:val="0086184E"/>
    <w:rsid w:val="00864FCB"/>
    <w:rsid w:val="008655D9"/>
    <w:rsid w:val="00866FFF"/>
    <w:rsid w:val="00882A56"/>
    <w:rsid w:val="008914FB"/>
    <w:rsid w:val="008A2F6E"/>
    <w:rsid w:val="008A43FB"/>
    <w:rsid w:val="008A5CF2"/>
    <w:rsid w:val="008B0A78"/>
    <w:rsid w:val="008B15BA"/>
    <w:rsid w:val="008B2729"/>
    <w:rsid w:val="008B3209"/>
    <w:rsid w:val="008B45B0"/>
    <w:rsid w:val="008B71B1"/>
    <w:rsid w:val="008C3048"/>
    <w:rsid w:val="008D6AFC"/>
    <w:rsid w:val="008E0CE3"/>
    <w:rsid w:val="008E1FC1"/>
    <w:rsid w:val="008E2F74"/>
    <w:rsid w:val="008E66D5"/>
    <w:rsid w:val="008F18AD"/>
    <w:rsid w:val="00904BE4"/>
    <w:rsid w:val="009059DB"/>
    <w:rsid w:val="00905A70"/>
    <w:rsid w:val="00915034"/>
    <w:rsid w:val="00917241"/>
    <w:rsid w:val="00920271"/>
    <w:rsid w:val="00931114"/>
    <w:rsid w:val="009420BC"/>
    <w:rsid w:val="00946352"/>
    <w:rsid w:val="00946A83"/>
    <w:rsid w:val="00947D73"/>
    <w:rsid w:val="0095079B"/>
    <w:rsid w:val="009531B2"/>
    <w:rsid w:val="009532AA"/>
    <w:rsid w:val="00955F65"/>
    <w:rsid w:val="009633DA"/>
    <w:rsid w:val="00964BA2"/>
    <w:rsid w:val="00965811"/>
    <w:rsid w:val="0096586F"/>
    <w:rsid w:val="009664D8"/>
    <w:rsid w:val="00971D49"/>
    <w:rsid w:val="00972177"/>
    <w:rsid w:val="009809BC"/>
    <w:rsid w:val="0098106A"/>
    <w:rsid w:val="009830DB"/>
    <w:rsid w:val="009847F2"/>
    <w:rsid w:val="0099016A"/>
    <w:rsid w:val="009905D1"/>
    <w:rsid w:val="009931A0"/>
    <w:rsid w:val="009943EA"/>
    <w:rsid w:val="00997D86"/>
    <w:rsid w:val="009A1A81"/>
    <w:rsid w:val="009A477C"/>
    <w:rsid w:val="009A60EF"/>
    <w:rsid w:val="009B19A3"/>
    <w:rsid w:val="009B54FA"/>
    <w:rsid w:val="009B5DAD"/>
    <w:rsid w:val="009C3303"/>
    <w:rsid w:val="009C4775"/>
    <w:rsid w:val="009C558B"/>
    <w:rsid w:val="009D3EAB"/>
    <w:rsid w:val="009D6A1A"/>
    <w:rsid w:val="009E5D82"/>
    <w:rsid w:val="009E6582"/>
    <w:rsid w:val="009F0CCA"/>
    <w:rsid w:val="009F7901"/>
    <w:rsid w:val="00A022B9"/>
    <w:rsid w:val="00A03CE9"/>
    <w:rsid w:val="00A051F3"/>
    <w:rsid w:val="00A11EA5"/>
    <w:rsid w:val="00A15AE5"/>
    <w:rsid w:val="00A21685"/>
    <w:rsid w:val="00A23825"/>
    <w:rsid w:val="00A25C8C"/>
    <w:rsid w:val="00A26515"/>
    <w:rsid w:val="00A303CC"/>
    <w:rsid w:val="00A349D0"/>
    <w:rsid w:val="00A36F12"/>
    <w:rsid w:val="00A37ABF"/>
    <w:rsid w:val="00A40952"/>
    <w:rsid w:val="00A43366"/>
    <w:rsid w:val="00A51330"/>
    <w:rsid w:val="00A64A55"/>
    <w:rsid w:val="00A6636F"/>
    <w:rsid w:val="00A70118"/>
    <w:rsid w:val="00A70B93"/>
    <w:rsid w:val="00A74998"/>
    <w:rsid w:val="00A75D1B"/>
    <w:rsid w:val="00A830DE"/>
    <w:rsid w:val="00A83678"/>
    <w:rsid w:val="00A8405B"/>
    <w:rsid w:val="00A84869"/>
    <w:rsid w:val="00A87149"/>
    <w:rsid w:val="00A93A09"/>
    <w:rsid w:val="00A962B8"/>
    <w:rsid w:val="00A96B2A"/>
    <w:rsid w:val="00AA1F6B"/>
    <w:rsid w:val="00AA2E0D"/>
    <w:rsid w:val="00AA32BD"/>
    <w:rsid w:val="00AA3644"/>
    <w:rsid w:val="00AA4BE4"/>
    <w:rsid w:val="00AA4FFF"/>
    <w:rsid w:val="00AA57EF"/>
    <w:rsid w:val="00AA69BE"/>
    <w:rsid w:val="00AB1598"/>
    <w:rsid w:val="00AB2CD6"/>
    <w:rsid w:val="00AC2B09"/>
    <w:rsid w:val="00AC60CB"/>
    <w:rsid w:val="00AC671F"/>
    <w:rsid w:val="00AD0A5A"/>
    <w:rsid w:val="00AD4673"/>
    <w:rsid w:val="00AD4F22"/>
    <w:rsid w:val="00AD5C41"/>
    <w:rsid w:val="00AE0823"/>
    <w:rsid w:val="00AE0CAF"/>
    <w:rsid w:val="00AE32F2"/>
    <w:rsid w:val="00AE36BD"/>
    <w:rsid w:val="00AE5150"/>
    <w:rsid w:val="00AE5FA4"/>
    <w:rsid w:val="00AE669F"/>
    <w:rsid w:val="00AF5245"/>
    <w:rsid w:val="00B0424E"/>
    <w:rsid w:val="00B05234"/>
    <w:rsid w:val="00B1086D"/>
    <w:rsid w:val="00B206AA"/>
    <w:rsid w:val="00B24580"/>
    <w:rsid w:val="00B3174C"/>
    <w:rsid w:val="00B33F26"/>
    <w:rsid w:val="00B3717B"/>
    <w:rsid w:val="00B37AC9"/>
    <w:rsid w:val="00B40D8F"/>
    <w:rsid w:val="00B410D4"/>
    <w:rsid w:val="00B46A06"/>
    <w:rsid w:val="00B477FC"/>
    <w:rsid w:val="00B50688"/>
    <w:rsid w:val="00B507CA"/>
    <w:rsid w:val="00B55752"/>
    <w:rsid w:val="00B60AE9"/>
    <w:rsid w:val="00B64251"/>
    <w:rsid w:val="00B64308"/>
    <w:rsid w:val="00B67239"/>
    <w:rsid w:val="00B70F68"/>
    <w:rsid w:val="00B7769F"/>
    <w:rsid w:val="00B82865"/>
    <w:rsid w:val="00B84988"/>
    <w:rsid w:val="00B850E0"/>
    <w:rsid w:val="00B864E3"/>
    <w:rsid w:val="00B879F8"/>
    <w:rsid w:val="00B87A49"/>
    <w:rsid w:val="00B93B8A"/>
    <w:rsid w:val="00BA3360"/>
    <w:rsid w:val="00BA3F94"/>
    <w:rsid w:val="00BA5863"/>
    <w:rsid w:val="00BA6A68"/>
    <w:rsid w:val="00BA7F23"/>
    <w:rsid w:val="00BB1503"/>
    <w:rsid w:val="00BB2BA7"/>
    <w:rsid w:val="00BB5E80"/>
    <w:rsid w:val="00BC2DEA"/>
    <w:rsid w:val="00BD27D8"/>
    <w:rsid w:val="00BD6329"/>
    <w:rsid w:val="00BD6B03"/>
    <w:rsid w:val="00BE5055"/>
    <w:rsid w:val="00BF60DB"/>
    <w:rsid w:val="00C048B0"/>
    <w:rsid w:val="00C074A0"/>
    <w:rsid w:val="00C0794D"/>
    <w:rsid w:val="00C103D7"/>
    <w:rsid w:val="00C142D9"/>
    <w:rsid w:val="00C22306"/>
    <w:rsid w:val="00C241E7"/>
    <w:rsid w:val="00C25F1D"/>
    <w:rsid w:val="00C26145"/>
    <w:rsid w:val="00C275A4"/>
    <w:rsid w:val="00C31B13"/>
    <w:rsid w:val="00C3313A"/>
    <w:rsid w:val="00C3404E"/>
    <w:rsid w:val="00C41D97"/>
    <w:rsid w:val="00C44242"/>
    <w:rsid w:val="00C45D21"/>
    <w:rsid w:val="00C54ECC"/>
    <w:rsid w:val="00C561AD"/>
    <w:rsid w:val="00C60664"/>
    <w:rsid w:val="00C62F04"/>
    <w:rsid w:val="00C63248"/>
    <w:rsid w:val="00C6420F"/>
    <w:rsid w:val="00C65878"/>
    <w:rsid w:val="00C6624F"/>
    <w:rsid w:val="00C6688A"/>
    <w:rsid w:val="00C66BCE"/>
    <w:rsid w:val="00C67909"/>
    <w:rsid w:val="00C71BE8"/>
    <w:rsid w:val="00C7270E"/>
    <w:rsid w:val="00C73E55"/>
    <w:rsid w:val="00C73F2F"/>
    <w:rsid w:val="00C76726"/>
    <w:rsid w:val="00C822EA"/>
    <w:rsid w:val="00C82D29"/>
    <w:rsid w:val="00C82D7E"/>
    <w:rsid w:val="00C83B00"/>
    <w:rsid w:val="00C84D3C"/>
    <w:rsid w:val="00C902AF"/>
    <w:rsid w:val="00C91241"/>
    <w:rsid w:val="00C91E70"/>
    <w:rsid w:val="00C93F77"/>
    <w:rsid w:val="00CA5881"/>
    <w:rsid w:val="00CA7189"/>
    <w:rsid w:val="00CA75D6"/>
    <w:rsid w:val="00CB0D98"/>
    <w:rsid w:val="00CB1473"/>
    <w:rsid w:val="00CB574C"/>
    <w:rsid w:val="00CB584A"/>
    <w:rsid w:val="00CB6F0E"/>
    <w:rsid w:val="00CB6F28"/>
    <w:rsid w:val="00CC1190"/>
    <w:rsid w:val="00CC3872"/>
    <w:rsid w:val="00CD6421"/>
    <w:rsid w:val="00CF04B6"/>
    <w:rsid w:val="00CF35F2"/>
    <w:rsid w:val="00CF5BCC"/>
    <w:rsid w:val="00D018FE"/>
    <w:rsid w:val="00D04C35"/>
    <w:rsid w:val="00D05467"/>
    <w:rsid w:val="00D05856"/>
    <w:rsid w:val="00D07F58"/>
    <w:rsid w:val="00D10363"/>
    <w:rsid w:val="00D12C7B"/>
    <w:rsid w:val="00D143DF"/>
    <w:rsid w:val="00D247EC"/>
    <w:rsid w:val="00D25CF6"/>
    <w:rsid w:val="00D30057"/>
    <w:rsid w:val="00D31839"/>
    <w:rsid w:val="00D31FE4"/>
    <w:rsid w:val="00D33517"/>
    <w:rsid w:val="00D347D3"/>
    <w:rsid w:val="00D348EE"/>
    <w:rsid w:val="00D35366"/>
    <w:rsid w:val="00D36FE8"/>
    <w:rsid w:val="00D40E74"/>
    <w:rsid w:val="00D43A19"/>
    <w:rsid w:val="00D43C7D"/>
    <w:rsid w:val="00D47BEB"/>
    <w:rsid w:val="00D56104"/>
    <w:rsid w:val="00D570C7"/>
    <w:rsid w:val="00D576C8"/>
    <w:rsid w:val="00D671C4"/>
    <w:rsid w:val="00D7179A"/>
    <w:rsid w:val="00D77DED"/>
    <w:rsid w:val="00D82AF9"/>
    <w:rsid w:val="00D82B0C"/>
    <w:rsid w:val="00D84392"/>
    <w:rsid w:val="00D85364"/>
    <w:rsid w:val="00D87A6A"/>
    <w:rsid w:val="00D902B1"/>
    <w:rsid w:val="00D93D3F"/>
    <w:rsid w:val="00D96D82"/>
    <w:rsid w:val="00DA0F66"/>
    <w:rsid w:val="00DA1BB3"/>
    <w:rsid w:val="00DA2C89"/>
    <w:rsid w:val="00DA707C"/>
    <w:rsid w:val="00DB11F6"/>
    <w:rsid w:val="00DB2563"/>
    <w:rsid w:val="00DB4C3E"/>
    <w:rsid w:val="00DB596A"/>
    <w:rsid w:val="00DC16C8"/>
    <w:rsid w:val="00DC3EB5"/>
    <w:rsid w:val="00DC5946"/>
    <w:rsid w:val="00DC6CBB"/>
    <w:rsid w:val="00DD0F90"/>
    <w:rsid w:val="00DD106A"/>
    <w:rsid w:val="00DD336B"/>
    <w:rsid w:val="00DD38BC"/>
    <w:rsid w:val="00DE0618"/>
    <w:rsid w:val="00DE133A"/>
    <w:rsid w:val="00DE57A8"/>
    <w:rsid w:val="00DE66B6"/>
    <w:rsid w:val="00DF16ED"/>
    <w:rsid w:val="00DF4BE2"/>
    <w:rsid w:val="00DF6CB4"/>
    <w:rsid w:val="00E016FA"/>
    <w:rsid w:val="00E026C3"/>
    <w:rsid w:val="00E0598C"/>
    <w:rsid w:val="00E11B42"/>
    <w:rsid w:val="00E21414"/>
    <w:rsid w:val="00E226E0"/>
    <w:rsid w:val="00E30C5F"/>
    <w:rsid w:val="00E32460"/>
    <w:rsid w:val="00E326C2"/>
    <w:rsid w:val="00E40E82"/>
    <w:rsid w:val="00E41950"/>
    <w:rsid w:val="00E43F4D"/>
    <w:rsid w:val="00E44A77"/>
    <w:rsid w:val="00E4637F"/>
    <w:rsid w:val="00E4671B"/>
    <w:rsid w:val="00E51170"/>
    <w:rsid w:val="00E600CE"/>
    <w:rsid w:val="00E603A0"/>
    <w:rsid w:val="00E60A87"/>
    <w:rsid w:val="00E61792"/>
    <w:rsid w:val="00E62241"/>
    <w:rsid w:val="00E65735"/>
    <w:rsid w:val="00E66571"/>
    <w:rsid w:val="00E66D55"/>
    <w:rsid w:val="00E71246"/>
    <w:rsid w:val="00E73629"/>
    <w:rsid w:val="00E73BBB"/>
    <w:rsid w:val="00E74348"/>
    <w:rsid w:val="00E74837"/>
    <w:rsid w:val="00E748D2"/>
    <w:rsid w:val="00E82B13"/>
    <w:rsid w:val="00E82C28"/>
    <w:rsid w:val="00E835D2"/>
    <w:rsid w:val="00E83F54"/>
    <w:rsid w:val="00E87CCD"/>
    <w:rsid w:val="00E903DC"/>
    <w:rsid w:val="00E9252A"/>
    <w:rsid w:val="00E940B6"/>
    <w:rsid w:val="00E96C7F"/>
    <w:rsid w:val="00EA1158"/>
    <w:rsid w:val="00EB036C"/>
    <w:rsid w:val="00EB38B5"/>
    <w:rsid w:val="00EB43AE"/>
    <w:rsid w:val="00EB5477"/>
    <w:rsid w:val="00EB5499"/>
    <w:rsid w:val="00EB5F97"/>
    <w:rsid w:val="00ED0865"/>
    <w:rsid w:val="00ED404A"/>
    <w:rsid w:val="00ED6751"/>
    <w:rsid w:val="00EE16A1"/>
    <w:rsid w:val="00EE52CA"/>
    <w:rsid w:val="00EE5346"/>
    <w:rsid w:val="00EF04EF"/>
    <w:rsid w:val="00EF1575"/>
    <w:rsid w:val="00EF61D8"/>
    <w:rsid w:val="00EF6258"/>
    <w:rsid w:val="00EF7275"/>
    <w:rsid w:val="00F02277"/>
    <w:rsid w:val="00F05429"/>
    <w:rsid w:val="00F1027F"/>
    <w:rsid w:val="00F11D21"/>
    <w:rsid w:val="00F13A6B"/>
    <w:rsid w:val="00F15328"/>
    <w:rsid w:val="00F210F4"/>
    <w:rsid w:val="00F21BD9"/>
    <w:rsid w:val="00F220D4"/>
    <w:rsid w:val="00F26A2C"/>
    <w:rsid w:val="00F26F01"/>
    <w:rsid w:val="00F27CE3"/>
    <w:rsid w:val="00F3661A"/>
    <w:rsid w:val="00F45F0D"/>
    <w:rsid w:val="00F50D8D"/>
    <w:rsid w:val="00F53186"/>
    <w:rsid w:val="00F54858"/>
    <w:rsid w:val="00F57B3F"/>
    <w:rsid w:val="00F62112"/>
    <w:rsid w:val="00F6588B"/>
    <w:rsid w:val="00F77BDB"/>
    <w:rsid w:val="00F8060C"/>
    <w:rsid w:val="00F82F0C"/>
    <w:rsid w:val="00F92076"/>
    <w:rsid w:val="00F92F36"/>
    <w:rsid w:val="00F93B69"/>
    <w:rsid w:val="00F94E6C"/>
    <w:rsid w:val="00F95863"/>
    <w:rsid w:val="00FA46DC"/>
    <w:rsid w:val="00FA4A31"/>
    <w:rsid w:val="00FA4A9D"/>
    <w:rsid w:val="00FA4FA2"/>
    <w:rsid w:val="00FB104D"/>
    <w:rsid w:val="00FB61C8"/>
    <w:rsid w:val="00FB6693"/>
    <w:rsid w:val="00FD02A9"/>
    <w:rsid w:val="00FD6BF6"/>
    <w:rsid w:val="00FD7A89"/>
    <w:rsid w:val="00FE0983"/>
    <w:rsid w:val="00FE2CFA"/>
    <w:rsid w:val="00FE56E8"/>
    <w:rsid w:val="00FE5EB6"/>
    <w:rsid w:val="00FF36AA"/>
    <w:rsid w:val="00FF4C9F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C88BDB91-FE17-438A-9FAA-F0CB743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B31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customStyle="1" w:styleId="10">
    <w:name w:val="확인되지 않은 멘션1"/>
    <w:basedOn w:val="a0"/>
    <w:uiPriority w:val="99"/>
    <w:semiHidden/>
    <w:unhideWhenUsed/>
    <w:rsid w:val="006C5B7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77AE6"/>
    <w:rPr>
      <w:color w:val="800080" w:themeColor="followedHyperlink"/>
      <w:u w:val="single"/>
    </w:rPr>
  </w:style>
  <w:style w:type="paragraph" w:styleId="af5">
    <w:name w:val="annotation subject"/>
    <w:basedOn w:val="af1"/>
    <w:next w:val="af1"/>
    <w:link w:val="Char5"/>
    <w:uiPriority w:val="99"/>
    <w:semiHidden/>
    <w:unhideWhenUsed/>
    <w:rsid w:val="00395C4C"/>
    <w:rPr>
      <w:b/>
      <w:bCs/>
    </w:rPr>
  </w:style>
  <w:style w:type="character" w:customStyle="1" w:styleId="Char5">
    <w:name w:val="메모 주제 Char"/>
    <w:basedOn w:val="Char3"/>
    <w:link w:val="af5"/>
    <w:uiPriority w:val="99"/>
    <w:semiHidden/>
    <w:rsid w:val="00395C4C"/>
    <w:rPr>
      <w:b/>
      <w:bCs/>
    </w:rPr>
  </w:style>
  <w:style w:type="paragraph" w:styleId="af6">
    <w:name w:val="Revision"/>
    <w:hidden/>
    <w:uiPriority w:val="99"/>
    <w:semiHidden/>
    <w:rsid w:val="00E4637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aabef-1fc0-46b7-b647-e94c711a7d4b">
      <Terms xmlns="http://schemas.microsoft.com/office/infopath/2007/PartnerControls"/>
    </lcf76f155ced4ddcb4097134ff3c332f>
    <TaxCatchAll xmlns="ae7ac70a-1cc2-41c2-9d13-f7e83872a97a">
      <Value>27</Value>
    </TaxCatchAl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itle0 xmlns="9a0aabef-1fc0-46b7-b647-e94c711a7d4b" xsi:nil="true"/>
    <ArchiverLinkFileType xmlns="9a0aabef-1fc0-46b7-b647-e94c711a7d4b" xsi:nil="true"/>
    <_dlc_DocId xmlns="ae7ac70a-1cc2-41c2-9d13-f7e83872a97a">OPUS-1663038392-588505</_dlc_DocId>
    <_dlc_DocIdUrl xmlns="ae7ac70a-1cc2-41c2-9d13-f7e83872a97a">
      <Url>https://hanmicokr.sharepoint.com/sites/REQT_1463205503853/_layouts/15/DocIdRedir.aspx?ID=OPUS-1663038392-588505</Url>
      <Description>OPUS-1663038392-588505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8" ma:contentTypeDescription="새 문서를 만듭니다." ma:contentTypeScope="" ma:versionID="a25a7d83430f950ce5c078c72649df25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7b7d2ae04be3baeeb180d94d4ecab2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서울아</b:Tag>
    <b:SourceType>InternetSite</b:SourceType>
    <b:Guid>{44CA5733-48B3-4EA0-9E1B-00B1FF57E601}</b:Guid>
    <b:Title>서울아산병원 홈페이지 질환백과 편두통(Migraine)</b:Title>
    <b:RefOrder>1</b:RefOrder>
  </b:Source>
</b:Sources>
</file>

<file path=customXml/itemProps1.xml><?xml version="1.0" encoding="utf-8"?>
<ds:datastoreItem xmlns:ds="http://schemas.openxmlformats.org/officeDocument/2006/customXml" ds:itemID="{E2601FD0-7CF0-4031-A259-3817FFB56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47B0-0480-4721-AC76-D3F32F48F4C9}">
  <ds:schemaRefs>
    <ds:schemaRef ds:uri="http://schemas.microsoft.com/office/2006/metadata/properties"/>
    <ds:schemaRef ds:uri="http://schemas.microsoft.com/office/infopath/2007/PartnerControls"/>
    <ds:schemaRef ds:uri="9a0aabef-1fc0-46b7-b647-e94c711a7d4b"/>
    <ds:schemaRef ds:uri="ae7ac70a-1cc2-41c2-9d13-f7e83872a97a"/>
  </ds:schemaRefs>
</ds:datastoreItem>
</file>

<file path=customXml/itemProps3.xml><?xml version="1.0" encoding="utf-8"?>
<ds:datastoreItem xmlns:ds="http://schemas.openxmlformats.org/officeDocument/2006/customXml" ds:itemID="{CB276196-21B4-405D-B344-4151EF14E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B0075-A820-4C43-99DB-476D2421A7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620C15-AEB6-413A-837B-BC10FB9A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380</Words>
  <Characters>1300</Characters>
  <Application>Microsoft Office Word</Application>
  <DocSecurity>0</DocSecurity>
  <Lines>53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148</cp:revision>
  <cp:lastPrinted>2026-01-09T04:55:00Z</cp:lastPrinted>
  <dcterms:created xsi:type="dcterms:W3CDTF">2025-12-22T08:25:00Z</dcterms:created>
  <dcterms:modified xsi:type="dcterms:W3CDTF">2026-01-11T23:46:00Z</dcterms:modified>
  <cp:version>1300.0100.01</cp:ver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odified By1">
    <vt:lpwstr>196</vt:lpwstr>
  </op:property>
  <op:property fmtid="{D5CDD505-2E9C-101B-9397-08002B2CF9AE}" pid="4" name="Created By1">
    <vt:lpwstr>196</vt:lpwstr>
  </op:property>
  <op:property fmtid="{D5CDD505-2E9C-101B-9397-08002B2CF9AE}" pid="5" name="_dlc_DocIdItemGuid">
    <vt:lpwstr>7bcba76e-56e3-43db-ac23-b807ba5d3280</vt:lpwstr>
  </op:property>
  <op:property fmtid="{D5CDD505-2E9C-101B-9397-08002B2CF9AE}" pid="6" name="MediaServiceImageTags">
    <vt:lpwstr/>
  </op:property>
  <op:property fmtid="{D5CDD505-2E9C-101B-9397-08002B2CF9AE}" pid="7" name="RevIMBCS">
    <vt:lpwstr>27;#아카이빙 파일|06c27849-112f-4b64-9aa0-734f531c0582</vt:lpwstr>
  </op:property>
</op:Properties>
</file>